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kinsoku/>
        <w:autoSpaceDE/>
        <w:autoSpaceDN/>
        <w:adjustRightInd/>
        <w:snapToGrid/>
        <w:spacing w:line="560" w:lineRule="exact"/>
        <w:jc w:val="center"/>
        <w:textAlignment w:val="auto"/>
        <w:rPr>
          <w:rFonts w:hint="eastAsia" w:ascii="Times New Roman" w:hAnsi="Times New Roman" w:eastAsia="方正小标宋简体" w:cs="方正小标宋_GBK"/>
          <w:snapToGrid/>
          <w:kern w:val="2"/>
          <w:sz w:val="44"/>
          <w:szCs w:val="44"/>
          <w:lang w:eastAsia="zh-CN"/>
        </w:rPr>
      </w:pPr>
      <w:r>
        <w:rPr>
          <w:rFonts w:hint="eastAsia" w:ascii="Times New Roman" w:hAnsi="Times New Roman" w:eastAsia="方正小标宋简体" w:cs="方正小标宋_GBK"/>
          <w:snapToGrid/>
          <w:kern w:val="2"/>
          <w:sz w:val="44"/>
          <w:szCs w:val="44"/>
          <w:lang w:eastAsia="zh-CN"/>
        </w:rPr>
        <w:t>关于吴中区2022上半年度在建项目监理</w:t>
      </w:r>
    </w:p>
    <w:p>
      <w:pPr>
        <w:widowControl w:val="0"/>
        <w:kinsoku/>
        <w:autoSpaceDE/>
        <w:autoSpaceDN/>
        <w:adjustRightInd/>
        <w:snapToGrid/>
        <w:spacing w:line="560" w:lineRule="exact"/>
        <w:jc w:val="center"/>
        <w:textAlignment w:val="auto"/>
        <w:rPr>
          <w:rFonts w:hint="eastAsia" w:ascii="Times New Roman" w:hAnsi="Times New Roman" w:eastAsia="方正小标宋简体" w:cs="方正小标宋_GBK"/>
          <w:snapToGrid/>
          <w:kern w:val="2"/>
          <w:sz w:val="44"/>
          <w:szCs w:val="44"/>
          <w:lang w:eastAsia="zh-CN"/>
        </w:rPr>
      </w:pPr>
      <w:r>
        <w:rPr>
          <w:rFonts w:hint="eastAsia" w:ascii="Times New Roman" w:hAnsi="Times New Roman" w:eastAsia="方正小标宋简体" w:cs="方正小标宋_GBK"/>
          <w:snapToGrid/>
          <w:kern w:val="2"/>
          <w:sz w:val="44"/>
          <w:szCs w:val="44"/>
          <w:lang w:eastAsia="zh-CN"/>
        </w:rPr>
        <w:t>专项检查情况的通报</w:t>
      </w:r>
    </w:p>
    <w:p>
      <w:pPr>
        <w:widowControl w:val="0"/>
        <w:kinsoku/>
        <w:autoSpaceDE/>
        <w:autoSpaceDN/>
        <w:adjustRightInd w:val="0"/>
        <w:snapToGrid w:val="0"/>
        <w:spacing w:line="560" w:lineRule="exact"/>
        <w:jc w:val="both"/>
        <w:textAlignment w:val="auto"/>
        <w:rPr>
          <w:rFonts w:hint="eastAsia" w:ascii="Times New Roman" w:hAnsi="Times New Roman" w:eastAsia="仿宋_GB2312" w:cs="Times New Roman"/>
          <w:snapToGrid/>
          <w:color w:val="000000"/>
          <w:spacing w:val="-10"/>
          <w:kern w:val="2"/>
          <w:sz w:val="32"/>
          <w:szCs w:val="32"/>
          <w:lang w:eastAsia="zh-CN"/>
        </w:rPr>
      </w:pPr>
    </w:p>
    <w:p>
      <w:pPr>
        <w:widowControl w:val="0"/>
        <w:kinsoku/>
        <w:autoSpaceDE/>
        <w:autoSpaceDN/>
        <w:adjustRightInd w:val="0"/>
        <w:snapToGrid w:val="0"/>
        <w:spacing w:line="560" w:lineRule="exact"/>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区内各在建项目、各监理单位：</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为进一步推进苏州市工程监理综合改革，提升监理单位在工程建设活动中的地位和作用，提高监理企业信用管理水平，根据苏州市住建局《关于组织开展2022年上半年度全市房屋建筑与市政基础设施工程监理项目专项检查的通知》（苏建函建〔2022〕219号）文件要求，我局积极部署，于6月20日、21日组织开展了监理专项检查工作。现将具体情况通报如下：</w:t>
      </w:r>
    </w:p>
    <w:p>
      <w:pPr>
        <w:widowControl w:val="0"/>
        <w:kinsoku/>
        <w:autoSpaceDE/>
        <w:autoSpaceDN/>
        <w:adjustRightInd w:val="0"/>
        <w:snapToGrid w:val="0"/>
        <w:spacing w:line="560" w:lineRule="exact"/>
        <w:ind w:left="645"/>
        <w:jc w:val="both"/>
        <w:textAlignment w:val="auto"/>
        <w:rPr>
          <w:rFonts w:hint="eastAsia" w:ascii="Times New Roman" w:hAnsi="Times New Roman" w:eastAsia="黑体" w:cs="Times New Roman"/>
          <w:snapToGrid/>
          <w:spacing w:val="-10"/>
          <w:kern w:val="2"/>
          <w:sz w:val="32"/>
          <w:szCs w:val="32"/>
          <w:lang w:eastAsia="zh-CN"/>
        </w:rPr>
      </w:pPr>
      <w:r>
        <w:rPr>
          <w:rFonts w:hint="eastAsia" w:ascii="Times New Roman" w:hAnsi="Times New Roman" w:eastAsia="黑体" w:cs="Times New Roman"/>
          <w:snapToGrid/>
          <w:spacing w:val="-10"/>
          <w:kern w:val="2"/>
          <w:sz w:val="32"/>
          <w:szCs w:val="32"/>
          <w:lang w:eastAsia="zh-CN"/>
        </w:rPr>
        <w:t>一、检查基本情况</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本次检查由局建筑业管理科牵头，组织了质监站、建管处业务骨干及行业专家分三个检查小组，共检查在建监理项目30个，平均得分87.69分，90分以上项目16项，占比53%，80-90分项目10项，占比33%，80分以下项目4项，占比13%。</w:t>
      </w:r>
    </w:p>
    <w:p>
      <w:pPr>
        <w:widowControl w:val="0"/>
        <w:kinsoku/>
        <w:autoSpaceDE/>
        <w:autoSpaceDN/>
        <w:adjustRightInd w:val="0"/>
        <w:snapToGrid w:val="0"/>
        <w:spacing w:line="560" w:lineRule="exact"/>
        <w:ind w:left="645"/>
        <w:jc w:val="both"/>
        <w:textAlignment w:val="auto"/>
        <w:rPr>
          <w:rFonts w:hint="eastAsia" w:ascii="Times New Roman" w:hAnsi="Times New Roman" w:eastAsia="黑体" w:cs="Times New Roman"/>
          <w:snapToGrid/>
          <w:spacing w:val="-10"/>
          <w:kern w:val="2"/>
          <w:sz w:val="32"/>
          <w:szCs w:val="32"/>
          <w:lang w:eastAsia="zh-CN"/>
        </w:rPr>
      </w:pPr>
      <w:r>
        <w:rPr>
          <w:rFonts w:hint="eastAsia" w:ascii="Times New Roman" w:hAnsi="Times New Roman" w:eastAsia="黑体" w:cs="Times New Roman"/>
          <w:snapToGrid/>
          <w:spacing w:val="-10"/>
          <w:kern w:val="2"/>
          <w:sz w:val="32"/>
          <w:szCs w:val="32"/>
          <w:lang w:eastAsia="zh-CN"/>
        </w:rPr>
        <w:t>二、存在主要问题</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1.思想认识不到位。部分监理项目管理机构和监理人员对于开展工程监理综合改革工作的目的和意义认识不够，相关工作流于形式。部分外地进苏监理机构对落实监理综合改革措施持观望态度，对专项检查抱有侥幸心理，自查自纠工作未落实。</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2.文件执行不到位。部分监理项目落实工程监理综合改革措施的力度明显不够，对《关于进一步加强工程监理企业现场监管的通知》（苏建筑安全委办〔2022〕14号）文件落实不到位。比如：部分监理项目虽然配备了监理记录仪，但不满足数量要求，或者监理记录仪基本不用，纯粹摆设；部分监理项目虽然在“实名制”系统中录入了监理人员，但人员名字或数量与《建设工程监理合同》的约定不一致；一些监理人员到岗履职日期低于实际施工日期的80%，个别监理人员低于实际施工日期的50%；部分项目未能按照要求正确使用“苏州市现场质量安全监理监管系统”。</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3.从业人员责任心、业务能力有待加强。部分监理人员缺乏应有的责任意识；不少监理人员对于工程监理相关的法律法规、政策文件、标准规范的理解、掌握程度不够。比如：部分监理档案中记录的信息和数据缺乏真实性、逻辑性和可追溯性；部分《监理规划》和《监理实施细则》未能根据工程项目特点编制，缺乏针对性，不具备应有的指导意义；部分监理台账存在明显的代签字现象。</w:t>
      </w:r>
    </w:p>
    <w:p>
      <w:pPr>
        <w:widowControl w:val="0"/>
        <w:kinsoku/>
        <w:autoSpaceDE/>
        <w:autoSpaceDN/>
        <w:adjustRightInd w:val="0"/>
        <w:snapToGrid w:val="0"/>
        <w:spacing w:line="560" w:lineRule="exact"/>
        <w:ind w:left="645"/>
        <w:jc w:val="both"/>
        <w:textAlignment w:val="auto"/>
        <w:rPr>
          <w:rFonts w:hint="eastAsia" w:ascii="Times New Roman" w:hAnsi="Times New Roman" w:eastAsia="黑体" w:cs="Times New Roman"/>
          <w:snapToGrid/>
          <w:spacing w:val="-10"/>
          <w:kern w:val="2"/>
          <w:sz w:val="32"/>
          <w:szCs w:val="32"/>
          <w:lang w:eastAsia="zh-CN"/>
        </w:rPr>
      </w:pPr>
      <w:r>
        <w:rPr>
          <w:rFonts w:hint="eastAsia" w:ascii="Times New Roman" w:hAnsi="Times New Roman" w:eastAsia="黑体" w:cs="Times New Roman"/>
          <w:snapToGrid/>
          <w:spacing w:val="-10"/>
          <w:kern w:val="2"/>
          <w:sz w:val="32"/>
          <w:szCs w:val="32"/>
          <w:lang w:eastAsia="zh-CN"/>
        </w:rPr>
        <w:t>三、结果通报</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根据本次受检项目的量化考评结果，通报如下：</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（一）管理较好，得分较高的单位。</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1.项目名称：舟山花园五期一区安置房项目；监理单位：中衡设计集团工程咨询有限公司。</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2．项目名称：苏州吴中人民医院新院区建设项目；监理单位：苏州和信建设咨询有限公司。</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sectPr>
          <w:footerReference r:id="rId5" w:type="default"/>
          <w:pgSz w:w="11900" w:h="16840"/>
          <w:pgMar w:top="1984" w:right="1701" w:bottom="1701" w:left="1701" w:header="0" w:footer="1321" w:gutter="0"/>
          <w:paperSrc/>
          <w:cols w:space="0" w:num="1"/>
          <w:rtlGutter w:val="0"/>
          <w:docGrid w:linePitch="0" w:charSpace="0"/>
        </w:sectPr>
      </w:pP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（二）管理较差，得分较低的单位。</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1.项目名称：文远科技产业园(改建工业厂房)；监理单位：江苏江南工程管理咨询有限公司。</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2.项目名称：苏地2021-WG-22号地块项目D区（6#、8#、11#楼）；</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监理单位：苏州卓越项目管理有限公司。</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3.项目名称：苏地2020-WG-68#1、2、3、6、7、14#车库项目；</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监理单位：江苏启泰工程咨询有限公司。</w:t>
      </w:r>
    </w:p>
    <w:p>
      <w:pPr>
        <w:widowControl w:val="0"/>
        <w:kinsoku/>
        <w:autoSpaceDE/>
        <w:autoSpaceDN/>
        <w:adjustRightInd w:val="0"/>
        <w:snapToGrid w:val="0"/>
        <w:spacing w:line="560" w:lineRule="exact"/>
        <w:ind w:left="645"/>
        <w:jc w:val="both"/>
        <w:textAlignment w:val="auto"/>
        <w:rPr>
          <w:rFonts w:hint="eastAsia" w:ascii="Times New Roman" w:hAnsi="Times New Roman" w:eastAsia="黑体" w:cs="Times New Roman"/>
          <w:snapToGrid/>
          <w:spacing w:val="-10"/>
          <w:kern w:val="2"/>
          <w:sz w:val="32"/>
          <w:szCs w:val="32"/>
          <w:lang w:eastAsia="zh-CN"/>
        </w:rPr>
      </w:pPr>
      <w:r>
        <w:rPr>
          <w:rFonts w:hint="eastAsia" w:ascii="Times New Roman" w:hAnsi="Times New Roman" w:eastAsia="黑体" w:cs="Times New Roman"/>
          <w:snapToGrid/>
          <w:spacing w:val="-10"/>
          <w:kern w:val="2"/>
          <w:sz w:val="32"/>
          <w:szCs w:val="32"/>
          <w:lang w:eastAsia="zh-CN"/>
        </w:rPr>
        <w:t>四、下一步工作要求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1.针对本次检查，请各受检项目结合检查情况，迅速落实整改，我局将对整改情况进行抽查，如落实整改不到位，我局将进行严肃处理。另请本次未受检项目结合通报内容举一反三，查漏补缺，我局将在后续各项检查中加强监理管理方面专项检查。</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2.请各监理单位切实加强对公司员工的政策宣贯和业务培训，尤其是对总监的培训，要将行业的最新政策及时从公司层面传递到项目监理机构，总监作为单个项目第一责任人，必须带头执行实名制考勤要求，必须不折不扣的做好现场监理人员职责分工和其他各项管理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附件：吴中区2022上半年度监理项目专项检查得分汇总表</w:t>
      </w:r>
    </w:p>
    <w:p>
      <w:pPr>
        <w:widowControl w:val="0"/>
        <w:kinsoku/>
        <w:autoSpaceDE/>
        <w:autoSpaceDN/>
        <w:adjustRightInd w:val="0"/>
        <w:snapToGrid w:val="0"/>
        <w:spacing w:line="560" w:lineRule="exact"/>
        <w:jc w:val="both"/>
        <w:textAlignment w:val="auto"/>
        <w:rPr>
          <w:rFonts w:hint="eastAsia" w:ascii="Times New Roman" w:hAnsi="Times New Roman" w:eastAsia="仿宋_GB2312" w:cs="Times New Roman"/>
          <w:snapToGrid/>
          <w:color w:val="000000"/>
          <w:spacing w:val="-10"/>
          <w:kern w:val="2"/>
          <w:sz w:val="32"/>
          <w:szCs w:val="32"/>
          <w:lang w:eastAsia="zh-CN"/>
        </w:rPr>
      </w:pPr>
    </w:p>
    <w:p>
      <w:pPr>
        <w:widowControl w:val="0"/>
        <w:kinsoku/>
        <w:autoSpaceDE/>
        <w:autoSpaceDN/>
        <w:adjustRightInd w:val="0"/>
        <w:snapToGrid w:val="0"/>
        <w:spacing w:line="560" w:lineRule="exact"/>
        <w:jc w:val="both"/>
        <w:textAlignment w:val="auto"/>
        <w:rPr>
          <w:rFonts w:hint="eastAsia" w:ascii="Times New Roman" w:hAnsi="Times New Roman" w:eastAsia="仿宋_GB2312" w:cs="Times New Roman"/>
          <w:snapToGrid/>
          <w:color w:val="000000"/>
          <w:spacing w:val="-10"/>
          <w:kern w:val="2"/>
          <w:sz w:val="32"/>
          <w:szCs w:val="32"/>
          <w:lang w:eastAsia="zh-CN"/>
        </w:rPr>
      </w:pPr>
    </w:p>
    <w:p>
      <w:pPr>
        <w:widowControl w:val="0"/>
        <w:kinsoku/>
        <w:autoSpaceDE/>
        <w:autoSpaceDN/>
        <w:adjustRightInd w:val="0"/>
        <w:snapToGrid w:val="0"/>
        <w:spacing w:line="560" w:lineRule="exact"/>
        <w:jc w:val="both"/>
        <w:textAlignment w:val="auto"/>
        <w:rPr>
          <w:rFonts w:hint="eastAsia" w:ascii="Times New Roman" w:hAnsi="Times New Roman" w:eastAsia="仿宋_GB2312" w:cs="Times New Roman"/>
          <w:snapToGrid/>
          <w:color w:val="000000"/>
          <w:spacing w:val="-10"/>
          <w:kern w:val="2"/>
          <w:sz w:val="32"/>
          <w:szCs w:val="32"/>
          <w:lang w:eastAsia="zh-CN"/>
        </w:rPr>
      </w:pPr>
    </w:p>
    <w:p>
      <w:pPr>
        <w:widowControl w:val="0"/>
        <w:kinsoku/>
        <w:autoSpaceDE/>
        <w:autoSpaceDN/>
        <w:adjustRightInd w:val="0"/>
        <w:snapToGrid w:val="0"/>
        <w:spacing w:line="560" w:lineRule="exact"/>
        <w:jc w:val="both"/>
        <w:textAlignment w:val="auto"/>
        <w:rPr>
          <w:rFonts w:hint="eastAsia" w:ascii="Times New Roman" w:hAnsi="Times New Roman" w:eastAsia="仿宋_GB2312" w:cs="Times New Roman"/>
          <w:snapToGrid/>
          <w:color w:val="000000"/>
          <w:spacing w:val="-10"/>
          <w:kern w:val="2"/>
          <w:sz w:val="32"/>
          <w:szCs w:val="32"/>
          <w:lang w:eastAsia="zh-CN"/>
        </w:rPr>
      </w:pPr>
    </w:p>
    <w:p>
      <w:pPr>
        <w:widowControl w:val="0"/>
        <w:kinsoku/>
        <w:autoSpaceDE/>
        <w:autoSpaceDN/>
        <w:adjustRightInd w:val="0"/>
        <w:snapToGrid w:val="0"/>
        <w:spacing w:line="560" w:lineRule="exact"/>
        <w:jc w:val="right"/>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苏州市吴中区住房和城乡建设局</w:t>
      </w:r>
    </w:p>
    <w:p>
      <w:pPr>
        <w:widowControl w:val="0"/>
        <w:kinsoku/>
        <w:wordWrap w:val="0"/>
        <w:autoSpaceDE/>
        <w:autoSpaceDN/>
        <w:adjustRightInd w:val="0"/>
        <w:snapToGrid w:val="0"/>
        <w:spacing w:line="560" w:lineRule="exact"/>
        <w:jc w:val="right"/>
        <w:textAlignment w:val="auto"/>
        <w:rPr>
          <w:rFonts w:hint="default" w:ascii="Times New Roman" w:hAnsi="Times New Roman" w:eastAsia="仿宋_GB2312" w:cs="Times New Roman"/>
          <w:snapToGrid/>
          <w:color w:val="000000"/>
          <w:spacing w:val="-10"/>
          <w:kern w:val="2"/>
          <w:sz w:val="32"/>
          <w:szCs w:val="32"/>
          <w:lang w:val="en-US" w:eastAsia="zh-CN"/>
        </w:rPr>
      </w:pPr>
      <w:bookmarkStart w:id="0" w:name="_GoBack"/>
      <w:bookmarkEnd w:id="0"/>
      <w:r>
        <w:rPr>
          <w:rFonts w:hint="eastAsia" w:ascii="Times New Roman" w:hAnsi="Times New Roman" w:eastAsia="仿宋_GB2312" w:cs="Times New Roman"/>
          <w:snapToGrid/>
          <w:color w:val="000000"/>
          <w:spacing w:val="-10"/>
          <w:kern w:val="2"/>
          <w:sz w:val="32"/>
          <w:szCs w:val="32"/>
          <w:lang w:eastAsia="zh-CN"/>
        </w:rPr>
        <w:t>2022年7月5日</w:t>
      </w:r>
      <w:r>
        <w:rPr>
          <w:rFonts w:hint="eastAsia" w:ascii="Times New Roman" w:hAnsi="Times New Roman" w:eastAsia="仿宋_GB2312" w:cs="Times New Roman"/>
          <w:snapToGrid/>
          <w:color w:val="000000"/>
          <w:spacing w:val="-10"/>
          <w:kern w:val="2"/>
          <w:sz w:val="32"/>
          <w:szCs w:val="32"/>
          <w:lang w:val="en-US" w:eastAsia="zh-CN"/>
        </w:rPr>
        <w:t xml:space="preserve">           </w:t>
      </w:r>
    </w:p>
    <w:p>
      <w:pPr>
        <w:widowControl w:val="0"/>
        <w:kinsoku/>
        <w:autoSpaceDE/>
        <w:autoSpaceDN/>
        <w:adjustRightInd w:val="0"/>
        <w:snapToGrid w:val="0"/>
        <w:spacing w:line="560" w:lineRule="exact"/>
        <w:jc w:val="both"/>
        <w:textAlignment w:val="auto"/>
        <w:rPr>
          <w:rFonts w:hint="eastAsia" w:ascii="Times New Roman" w:hAnsi="Times New Roman" w:eastAsia="仿宋_GB2312" w:cs="Times New Roman"/>
          <w:snapToGrid/>
          <w:color w:val="000000"/>
          <w:spacing w:val="-10"/>
          <w:kern w:val="2"/>
          <w:sz w:val="32"/>
          <w:szCs w:val="32"/>
          <w:lang w:eastAsia="zh-CN"/>
        </w:rPr>
        <w:sectPr>
          <w:footerReference r:id="rId6" w:type="default"/>
          <w:pgSz w:w="11900" w:h="16840"/>
          <w:pgMar w:top="1984" w:right="1701" w:bottom="1701" w:left="1701" w:header="0" w:footer="1321" w:gutter="0"/>
          <w:paperSrc/>
          <w:cols w:space="0" w:num="1"/>
          <w:rtlGutter w:val="0"/>
          <w:docGrid w:linePitch="0" w:charSpace="0"/>
        </w:sectPr>
      </w:pPr>
    </w:p>
    <w:p>
      <w:pPr>
        <w:spacing w:before="168" w:line="207" w:lineRule="auto"/>
        <w:ind w:left="142"/>
        <w:rPr>
          <w:rFonts w:ascii="SimHei" w:hAnsi="SimHei" w:eastAsia="SimHei" w:cs="SimHei"/>
          <w:sz w:val="32"/>
          <w:szCs w:val="32"/>
        </w:rPr>
      </w:pPr>
      <w:r>
        <w:rPr>
          <w:rFonts w:ascii="SimHei" w:hAnsi="SimHei" w:eastAsia="SimHei" w:cs="SimHei"/>
          <w:spacing w:val="-10"/>
          <w:sz w:val="32"/>
          <w:szCs w:val="32"/>
        </w:rPr>
        <w:t>附件：</w:t>
      </w:r>
    </w:p>
    <w:p>
      <w:pPr>
        <w:spacing w:line="284" w:lineRule="auto"/>
        <w:rPr>
          <w:rFonts w:ascii="Arial"/>
          <w:sz w:val="21"/>
        </w:rPr>
      </w:pPr>
    </w:p>
    <w:p>
      <w:pPr>
        <w:spacing w:before="154" w:line="175" w:lineRule="auto"/>
        <w:ind w:left="784"/>
        <w:rPr>
          <w:rFonts w:ascii="微软雅黑" w:hAnsi="微软雅黑" w:eastAsia="微软雅黑" w:cs="微软雅黑"/>
          <w:sz w:val="36"/>
          <w:szCs w:val="36"/>
        </w:rPr>
      </w:pPr>
      <w:r>
        <w:rPr>
          <w:rFonts w:ascii="微软雅黑" w:hAnsi="微软雅黑" w:eastAsia="微软雅黑" w:cs="微软雅黑"/>
          <w:spacing w:val="-2"/>
          <w:sz w:val="36"/>
          <w:szCs w:val="36"/>
        </w:rPr>
        <w:t>吴中区</w:t>
      </w:r>
      <w:r>
        <w:rPr>
          <w:rFonts w:ascii="Times New Roman" w:hAnsi="Times New Roman" w:eastAsia="Times New Roman" w:cs="Times New Roman"/>
          <w:spacing w:val="-2"/>
          <w:sz w:val="36"/>
          <w:szCs w:val="36"/>
        </w:rPr>
        <w:t>2022</w:t>
      </w:r>
      <w:r>
        <w:rPr>
          <w:rFonts w:ascii="微软雅黑" w:hAnsi="微软雅黑" w:eastAsia="微软雅黑" w:cs="微软雅黑"/>
          <w:spacing w:val="-2"/>
          <w:sz w:val="36"/>
          <w:szCs w:val="36"/>
        </w:rPr>
        <w:t>上半年度监理项目专项检查得分汇总表</w:t>
      </w:r>
    </w:p>
    <w:p>
      <w:pPr>
        <w:spacing w:before="20"/>
      </w:pPr>
    </w:p>
    <w:p>
      <w:pPr>
        <w:spacing w:before="19"/>
      </w:pPr>
    </w:p>
    <w:tbl>
      <w:tblPr>
        <w:tblStyle w:val="5"/>
        <w:tblW w:w="962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2"/>
        <w:gridCol w:w="3973"/>
        <w:gridCol w:w="3824"/>
        <w:gridCol w:w="10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jc w:val="center"/>
        </w:trPr>
        <w:tc>
          <w:tcPr>
            <w:tcW w:w="812" w:type="dxa"/>
            <w:vAlign w:val="top"/>
          </w:tcPr>
          <w:p>
            <w:pPr>
              <w:spacing w:before="181" w:line="208" w:lineRule="auto"/>
              <w:ind w:left="167"/>
              <w:rPr>
                <w:rFonts w:ascii="SimHei" w:hAnsi="SimHei" w:eastAsia="SimHei" w:cs="SimHei"/>
                <w:sz w:val="24"/>
                <w:szCs w:val="24"/>
              </w:rPr>
            </w:pPr>
            <w:r>
              <w:rPr>
                <w:rFonts w:ascii="SimHei" w:hAnsi="SimHei" w:eastAsia="SimHei" w:cs="SimHei"/>
                <w:spacing w:val="-5"/>
                <w:sz w:val="24"/>
                <w:szCs w:val="24"/>
              </w:rPr>
              <w:t>序号</w:t>
            </w:r>
          </w:p>
        </w:tc>
        <w:tc>
          <w:tcPr>
            <w:tcW w:w="3973" w:type="dxa"/>
            <w:vAlign w:val="top"/>
          </w:tcPr>
          <w:p>
            <w:pPr>
              <w:spacing w:before="180" w:line="208" w:lineRule="auto"/>
              <w:ind w:left="1508"/>
              <w:rPr>
                <w:rFonts w:ascii="SimHei" w:hAnsi="SimHei" w:eastAsia="SimHei" w:cs="SimHei"/>
                <w:sz w:val="24"/>
                <w:szCs w:val="24"/>
              </w:rPr>
            </w:pPr>
            <w:r>
              <w:rPr>
                <w:rFonts w:ascii="SimHei" w:hAnsi="SimHei" w:eastAsia="SimHei" w:cs="SimHei"/>
                <w:spacing w:val="-3"/>
                <w:sz w:val="24"/>
                <w:szCs w:val="24"/>
              </w:rPr>
              <w:t>项目名称</w:t>
            </w:r>
          </w:p>
        </w:tc>
        <w:tc>
          <w:tcPr>
            <w:tcW w:w="3824" w:type="dxa"/>
            <w:vAlign w:val="top"/>
          </w:tcPr>
          <w:p>
            <w:pPr>
              <w:spacing w:before="182" w:line="207" w:lineRule="auto"/>
              <w:ind w:left="1437"/>
              <w:rPr>
                <w:rFonts w:ascii="SimHei" w:hAnsi="SimHei" w:eastAsia="SimHei" w:cs="SimHei"/>
                <w:sz w:val="24"/>
                <w:szCs w:val="24"/>
              </w:rPr>
            </w:pPr>
            <w:r>
              <w:rPr>
                <w:rFonts w:ascii="SimHei" w:hAnsi="SimHei" w:eastAsia="SimHei" w:cs="SimHei"/>
                <w:spacing w:val="-3"/>
                <w:sz w:val="24"/>
                <w:szCs w:val="24"/>
              </w:rPr>
              <w:t>监理单位</w:t>
            </w:r>
          </w:p>
        </w:tc>
        <w:tc>
          <w:tcPr>
            <w:tcW w:w="1018" w:type="dxa"/>
            <w:vAlign w:val="top"/>
          </w:tcPr>
          <w:p>
            <w:pPr>
              <w:spacing w:before="183" w:line="206" w:lineRule="auto"/>
              <w:ind w:left="277"/>
              <w:rPr>
                <w:rFonts w:ascii="SimHei" w:hAnsi="SimHei" w:eastAsia="SimHei" w:cs="SimHei"/>
                <w:sz w:val="24"/>
                <w:szCs w:val="24"/>
              </w:rPr>
            </w:pPr>
            <w:r>
              <w:rPr>
                <w:rFonts w:ascii="SimHei" w:hAnsi="SimHei" w:eastAsia="SimHei" w:cs="SimHei"/>
                <w:spacing w:val="-6"/>
                <w:sz w:val="24"/>
                <w:szCs w:val="24"/>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jc w:val="center"/>
        </w:trPr>
        <w:tc>
          <w:tcPr>
            <w:tcW w:w="812" w:type="dxa"/>
            <w:vAlign w:val="top"/>
          </w:tcPr>
          <w:p>
            <w:pPr>
              <w:spacing w:before="282" w:line="186" w:lineRule="auto"/>
              <w:ind w:left="366"/>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3973" w:type="dxa"/>
            <w:vAlign w:val="top"/>
          </w:tcPr>
          <w:p>
            <w:pPr>
              <w:pStyle w:val="6"/>
              <w:spacing w:before="161" w:line="208" w:lineRule="auto"/>
              <w:ind w:left="437"/>
            </w:pPr>
            <w:r>
              <w:rPr>
                <w:spacing w:val="-2"/>
              </w:rPr>
              <w:t>舟山花园五期一区安置房项目</w:t>
            </w:r>
          </w:p>
        </w:tc>
        <w:tc>
          <w:tcPr>
            <w:tcW w:w="3824" w:type="dxa"/>
            <w:vAlign w:val="top"/>
          </w:tcPr>
          <w:p>
            <w:pPr>
              <w:pStyle w:val="6"/>
              <w:spacing w:before="160" w:line="208" w:lineRule="auto"/>
              <w:ind w:left="276"/>
            </w:pPr>
            <w:r>
              <w:rPr>
                <w:spacing w:val="-4"/>
              </w:rPr>
              <w:t>中衡设计集团工程咨询有限公司</w:t>
            </w:r>
          </w:p>
        </w:tc>
        <w:tc>
          <w:tcPr>
            <w:tcW w:w="1018" w:type="dxa"/>
            <w:vAlign w:val="top"/>
          </w:tcPr>
          <w:p>
            <w:pPr>
              <w:pStyle w:val="6"/>
              <w:spacing w:before="282" w:line="178" w:lineRule="auto"/>
              <w:ind w:left="276"/>
              <w:rPr>
                <w:rFonts w:ascii="Times New Roman" w:hAnsi="Times New Roman" w:eastAsia="Times New Roman" w:cs="Times New Roman"/>
              </w:rPr>
            </w:pPr>
            <w:r>
              <w:rPr>
                <w:rFonts w:ascii="Times New Roman" w:hAnsi="Times New Roman" w:eastAsia="Times New Roman" w:cs="Times New Roman"/>
                <w:spacing w:val="-3"/>
              </w:rPr>
              <w:t>96</w:t>
            </w:r>
            <w:r>
              <w:rPr>
                <w:spacing w:val="-3"/>
              </w:rPr>
              <w:t>.</w:t>
            </w:r>
            <w:r>
              <w:rPr>
                <w:rFonts w:ascii="Times New Roman" w:hAnsi="Times New Roman" w:eastAsia="Times New Roman" w:cs="Times New Roman"/>
                <w:spacing w:val="-3"/>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812" w:type="dxa"/>
            <w:tcBorders>
              <w:bottom w:val="single" w:color="000000" w:sz="2" w:space="0"/>
            </w:tcBorders>
            <w:vAlign w:val="top"/>
          </w:tcPr>
          <w:p>
            <w:pPr>
              <w:spacing w:before="283" w:line="186" w:lineRule="auto"/>
              <w:ind w:left="343"/>
              <w:rPr>
                <w:rFonts w:ascii="Times New Roman" w:hAnsi="Times New Roman" w:eastAsia="Times New Roman" w:cs="Times New Roman"/>
                <w:sz w:val="24"/>
                <w:szCs w:val="24"/>
              </w:rPr>
            </w:pPr>
            <w:r>
              <w:rPr>
                <w:rFonts w:ascii="Times New Roman" w:hAnsi="Times New Roman" w:eastAsia="Times New Roman" w:cs="Times New Roman"/>
                <w:sz w:val="24"/>
                <w:szCs w:val="24"/>
              </w:rPr>
              <w:t>2</w:t>
            </w:r>
          </w:p>
        </w:tc>
        <w:tc>
          <w:tcPr>
            <w:tcW w:w="3973" w:type="dxa"/>
            <w:tcBorders>
              <w:bottom w:val="single" w:color="000000" w:sz="2" w:space="0"/>
            </w:tcBorders>
            <w:vAlign w:val="top"/>
          </w:tcPr>
          <w:p>
            <w:pPr>
              <w:pStyle w:val="6"/>
              <w:spacing w:line="237" w:lineRule="auto"/>
              <w:ind w:left="201"/>
            </w:pPr>
            <w:r>
              <w:rPr>
                <w:spacing w:val="-2"/>
              </w:rPr>
              <w:t>苏地</w:t>
            </w:r>
            <w:r>
              <w:rPr>
                <w:rFonts w:ascii="Times New Roman" w:hAnsi="Times New Roman" w:eastAsia="Times New Roman" w:cs="Times New Roman"/>
                <w:spacing w:val="-2"/>
              </w:rPr>
              <w:t>2005</w:t>
            </w:r>
            <w:r>
              <w:rPr>
                <w:spacing w:val="-2"/>
              </w:rPr>
              <w:t>-B-</w:t>
            </w:r>
            <w:r>
              <w:rPr>
                <w:rFonts w:ascii="Times New Roman" w:hAnsi="Times New Roman" w:eastAsia="Times New Roman" w:cs="Times New Roman"/>
                <w:spacing w:val="-2"/>
              </w:rPr>
              <w:t>54</w:t>
            </w:r>
            <w:r>
              <w:rPr>
                <w:spacing w:val="-2"/>
              </w:rPr>
              <w:t>（</w:t>
            </w:r>
            <w:r>
              <w:rPr>
                <w:rFonts w:ascii="Times New Roman" w:hAnsi="Times New Roman" w:eastAsia="Times New Roman" w:cs="Times New Roman"/>
                <w:spacing w:val="-2"/>
              </w:rPr>
              <w:t>1</w:t>
            </w:r>
            <w:r>
              <w:rPr>
                <w:spacing w:val="-2"/>
              </w:rPr>
              <w:t>）号地块</w:t>
            </w:r>
            <w:r>
              <w:rPr>
                <w:rFonts w:ascii="Times New Roman" w:hAnsi="Times New Roman" w:eastAsia="Times New Roman" w:cs="Times New Roman"/>
                <w:spacing w:val="-2"/>
              </w:rPr>
              <w:t>40</w:t>
            </w:r>
            <w:r>
              <w:rPr>
                <w:spacing w:val="-2"/>
              </w:rPr>
              <w:t>#楼</w:t>
            </w:r>
          </w:p>
          <w:p>
            <w:pPr>
              <w:pStyle w:val="6"/>
              <w:spacing w:before="2" w:line="233" w:lineRule="auto"/>
              <w:ind w:left="1514"/>
            </w:pPr>
            <w:r>
              <w:rPr>
                <w:spacing w:val="-4"/>
              </w:rPr>
              <w:t>（商业）</w:t>
            </w:r>
          </w:p>
        </w:tc>
        <w:tc>
          <w:tcPr>
            <w:tcW w:w="3824" w:type="dxa"/>
            <w:tcBorders>
              <w:bottom w:val="single" w:color="000000" w:sz="2" w:space="0"/>
            </w:tcBorders>
            <w:vAlign w:val="top"/>
          </w:tcPr>
          <w:p>
            <w:pPr>
              <w:pStyle w:val="6"/>
              <w:spacing w:before="194" w:line="208" w:lineRule="auto"/>
              <w:ind w:left="491"/>
            </w:pPr>
            <w:r>
              <w:rPr>
                <w:spacing w:val="-2"/>
              </w:rPr>
              <w:t>苏州天平建设监理有限公司</w:t>
            </w:r>
          </w:p>
        </w:tc>
        <w:tc>
          <w:tcPr>
            <w:tcW w:w="1018" w:type="dxa"/>
            <w:tcBorders>
              <w:bottom w:val="single" w:color="000000" w:sz="2" w:space="0"/>
            </w:tcBorders>
            <w:vAlign w:val="top"/>
          </w:tcPr>
          <w:p>
            <w:pPr>
              <w:pStyle w:val="6"/>
              <w:spacing w:before="283" w:line="178" w:lineRule="auto"/>
              <w:ind w:left="276"/>
              <w:rPr>
                <w:rFonts w:ascii="Times New Roman" w:hAnsi="Times New Roman" w:eastAsia="Times New Roman" w:cs="Times New Roman"/>
              </w:rPr>
            </w:pPr>
            <w:r>
              <w:rPr>
                <w:rFonts w:ascii="Times New Roman" w:hAnsi="Times New Roman" w:eastAsia="Times New Roman" w:cs="Times New Roman"/>
                <w:spacing w:val="-3"/>
              </w:rPr>
              <w:t>93</w:t>
            </w:r>
            <w:r>
              <w:rPr>
                <w:spacing w:val="-3"/>
              </w:rPr>
              <w:t>.</w:t>
            </w:r>
            <w:r>
              <w:rPr>
                <w:rFonts w:ascii="Times New Roman" w:hAnsi="Times New Roman" w:eastAsia="Times New Roman" w:cs="Times New Roman"/>
                <w:spacing w:val="-3"/>
              </w:rPr>
              <w:t>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jc w:val="center"/>
        </w:trPr>
        <w:tc>
          <w:tcPr>
            <w:tcW w:w="812" w:type="dxa"/>
            <w:tcBorders>
              <w:top w:val="single" w:color="000000" w:sz="2" w:space="0"/>
              <w:bottom w:val="single" w:color="000000" w:sz="2" w:space="0"/>
            </w:tcBorders>
            <w:vAlign w:val="top"/>
          </w:tcPr>
          <w:p>
            <w:pPr>
              <w:spacing w:before="288" w:line="186" w:lineRule="auto"/>
              <w:ind w:left="347"/>
              <w:rPr>
                <w:rFonts w:ascii="Times New Roman" w:hAnsi="Times New Roman" w:eastAsia="Times New Roman" w:cs="Times New Roman"/>
                <w:sz w:val="24"/>
                <w:szCs w:val="24"/>
              </w:rPr>
            </w:pPr>
            <w:r>
              <w:rPr>
                <w:rFonts w:ascii="Times New Roman" w:hAnsi="Times New Roman" w:eastAsia="Times New Roman" w:cs="Times New Roman"/>
                <w:sz w:val="24"/>
                <w:szCs w:val="24"/>
              </w:rPr>
              <w:t>3</w:t>
            </w:r>
          </w:p>
        </w:tc>
        <w:tc>
          <w:tcPr>
            <w:tcW w:w="3973" w:type="dxa"/>
            <w:tcBorders>
              <w:top w:val="single" w:color="000000" w:sz="2" w:space="0"/>
              <w:bottom w:val="single" w:color="000000" w:sz="2" w:space="0"/>
            </w:tcBorders>
            <w:vAlign w:val="top"/>
          </w:tcPr>
          <w:p>
            <w:pPr>
              <w:pStyle w:val="6"/>
              <w:spacing w:before="166" w:line="208" w:lineRule="auto"/>
              <w:ind w:left="441"/>
            </w:pPr>
            <w:r>
              <w:rPr>
                <w:spacing w:val="-2"/>
              </w:rPr>
              <w:t>苏州吴中人民医院新院区建设</w:t>
            </w:r>
          </w:p>
        </w:tc>
        <w:tc>
          <w:tcPr>
            <w:tcW w:w="3824" w:type="dxa"/>
            <w:tcBorders>
              <w:top w:val="single" w:color="000000" w:sz="2" w:space="0"/>
              <w:bottom w:val="single" w:color="000000" w:sz="2" w:space="0"/>
            </w:tcBorders>
            <w:vAlign w:val="top"/>
          </w:tcPr>
          <w:p>
            <w:pPr>
              <w:pStyle w:val="6"/>
              <w:spacing w:before="166" w:line="208" w:lineRule="auto"/>
              <w:ind w:left="491"/>
            </w:pPr>
            <w:r>
              <w:rPr>
                <w:spacing w:val="-2"/>
              </w:rPr>
              <w:t>苏州和信建设咨询有限公司</w:t>
            </w:r>
          </w:p>
        </w:tc>
        <w:tc>
          <w:tcPr>
            <w:tcW w:w="1018" w:type="dxa"/>
            <w:tcBorders>
              <w:top w:val="single" w:color="000000" w:sz="2" w:space="0"/>
              <w:bottom w:val="single" w:color="000000" w:sz="2" w:space="0"/>
            </w:tcBorders>
            <w:vAlign w:val="top"/>
          </w:tcPr>
          <w:p>
            <w:pPr>
              <w:pStyle w:val="6"/>
              <w:spacing w:before="288" w:line="178" w:lineRule="auto"/>
              <w:ind w:left="216"/>
              <w:rPr>
                <w:rFonts w:ascii="Times New Roman" w:hAnsi="Times New Roman" w:eastAsia="Times New Roman" w:cs="Times New Roman"/>
              </w:rPr>
            </w:pPr>
            <w:r>
              <w:rPr>
                <w:rFonts w:ascii="Times New Roman" w:hAnsi="Times New Roman" w:eastAsia="Times New Roman" w:cs="Times New Roman"/>
                <w:spacing w:val="-2"/>
              </w:rPr>
              <w:t>93</w:t>
            </w:r>
            <w:r>
              <w:rPr>
                <w:spacing w:val="-2"/>
              </w:rPr>
              <w:t>.</w:t>
            </w:r>
            <w:r>
              <w:rPr>
                <w:rFonts w:ascii="Times New Roman" w:hAnsi="Times New Roman" w:eastAsia="Times New Roman" w:cs="Times New Roman"/>
                <w:spacing w:val="-2"/>
              </w:rPr>
              <w:t>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jc w:val="center"/>
        </w:trPr>
        <w:tc>
          <w:tcPr>
            <w:tcW w:w="812" w:type="dxa"/>
            <w:tcBorders>
              <w:top w:val="single" w:color="000000" w:sz="2" w:space="0"/>
              <w:bottom w:val="single" w:color="000000" w:sz="2" w:space="0"/>
            </w:tcBorders>
            <w:vAlign w:val="top"/>
          </w:tcPr>
          <w:p>
            <w:pPr>
              <w:spacing w:before="289" w:line="186" w:lineRule="auto"/>
              <w:ind w:left="341"/>
              <w:rPr>
                <w:rFonts w:ascii="Times New Roman" w:hAnsi="Times New Roman" w:eastAsia="Times New Roman" w:cs="Times New Roman"/>
                <w:sz w:val="24"/>
                <w:szCs w:val="24"/>
              </w:rPr>
            </w:pPr>
            <w:r>
              <w:rPr>
                <w:rFonts w:ascii="Times New Roman" w:hAnsi="Times New Roman" w:eastAsia="Times New Roman" w:cs="Times New Roman"/>
                <w:sz w:val="24"/>
                <w:szCs w:val="24"/>
              </w:rPr>
              <w:t>4</w:t>
            </w:r>
          </w:p>
        </w:tc>
        <w:tc>
          <w:tcPr>
            <w:tcW w:w="3973" w:type="dxa"/>
            <w:tcBorders>
              <w:top w:val="single" w:color="000000" w:sz="2" w:space="0"/>
              <w:bottom w:val="single" w:color="000000" w:sz="2" w:space="0"/>
            </w:tcBorders>
            <w:vAlign w:val="top"/>
          </w:tcPr>
          <w:p>
            <w:pPr>
              <w:pStyle w:val="6"/>
              <w:spacing w:before="168" w:line="207" w:lineRule="auto"/>
              <w:ind w:left="314"/>
            </w:pPr>
            <w:r>
              <w:rPr>
                <w:spacing w:val="-2"/>
              </w:rPr>
              <w:t>长虹花园二期安置小区项目工程</w:t>
            </w:r>
          </w:p>
        </w:tc>
        <w:tc>
          <w:tcPr>
            <w:tcW w:w="3824" w:type="dxa"/>
            <w:tcBorders>
              <w:top w:val="single" w:color="000000" w:sz="2" w:space="0"/>
              <w:bottom w:val="single" w:color="000000" w:sz="2" w:space="0"/>
            </w:tcBorders>
            <w:vAlign w:val="top"/>
          </w:tcPr>
          <w:p>
            <w:pPr>
              <w:pStyle w:val="6"/>
              <w:spacing w:before="167" w:line="208" w:lineRule="auto"/>
              <w:ind w:left="251"/>
            </w:pPr>
            <w:r>
              <w:rPr>
                <w:spacing w:val="-2"/>
              </w:rPr>
              <w:t>苏州中润建设管理咨询有限公司</w:t>
            </w:r>
          </w:p>
        </w:tc>
        <w:tc>
          <w:tcPr>
            <w:tcW w:w="1018" w:type="dxa"/>
            <w:tcBorders>
              <w:top w:val="single" w:color="000000" w:sz="2" w:space="0"/>
              <w:bottom w:val="single" w:color="000000" w:sz="2" w:space="0"/>
            </w:tcBorders>
            <w:vAlign w:val="top"/>
          </w:tcPr>
          <w:p>
            <w:pPr>
              <w:pStyle w:val="6"/>
              <w:spacing w:before="289" w:line="178" w:lineRule="auto"/>
              <w:ind w:left="216"/>
              <w:rPr>
                <w:rFonts w:ascii="Times New Roman" w:hAnsi="Times New Roman" w:eastAsia="Times New Roman" w:cs="Times New Roman"/>
              </w:rPr>
            </w:pPr>
            <w:r>
              <w:rPr>
                <w:rFonts w:ascii="Times New Roman" w:hAnsi="Times New Roman" w:eastAsia="Times New Roman" w:cs="Times New Roman"/>
                <w:spacing w:val="-2"/>
              </w:rPr>
              <w:t>93</w:t>
            </w:r>
            <w:r>
              <w:rPr>
                <w:spacing w:val="-2"/>
              </w:rPr>
              <w:t>.</w:t>
            </w:r>
            <w:r>
              <w:rPr>
                <w:rFonts w:ascii="Times New Roman" w:hAnsi="Times New Roman" w:eastAsia="Times New Roman" w:cs="Times New Roman"/>
                <w:spacing w:val="-2"/>
              </w:rPr>
              <w:t>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jc w:val="center"/>
        </w:trPr>
        <w:tc>
          <w:tcPr>
            <w:tcW w:w="812" w:type="dxa"/>
            <w:tcBorders>
              <w:top w:val="single" w:color="000000" w:sz="2" w:space="0"/>
              <w:bottom w:val="single" w:color="000000" w:sz="2" w:space="0"/>
            </w:tcBorders>
            <w:vAlign w:val="top"/>
          </w:tcPr>
          <w:p>
            <w:pPr>
              <w:spacing w:before="292" w:line="183" w:lineRule="auto"/>
              <w:ind w:left="349"/>
              <w:rPr>
                <w:rFonts w:ascii="Times New Roman" w:hAnsi="Times New Roman" w:eastAsia="Times New Roman" w:cs="Times New Roman"/>
                <w:sz w:val="24"/>
                <w:szCs w:val="24"/>
              </w:rPr>
            </w:pPr>
            <w:r>
              <w:rPr>
                <w:rFonts w:ascii="Times New Roman" w:hAnsi="Times New Roman" w:eastAsia="Times New Roman" w:cs="Times New Roman"/>
                <w:sz w:val="24"/>
                <w:szCs w:val="24"/>
              </w:rPr>
              <w:t>5</w:t>
            </w:r>
          </w:p>
        </w:tc>
        <w:tc>
          <w:tcPr>
            <w:tcW w:w="3973" w:type="dxa"/>
            <w:tcBorders>
              <w:top w:val="single" w:color="000000" w:sz="2" w:space="0"/>
              <w:bottom w:val="single" w:color="000000" w:sz="2" w:space="0"/>
            </w:tcBorders>
            <w:vAlign w:val="top"/>
          </w:tcPr>
          <w:p>
            <w:pPr>
              <w:pStyle w:val="6"/>
              <w:spacing w:before="167" w:line="208" w:lineRule="auto"/>
              <w:ind w:left="197"/>
            </w:pPr>
            <w:r>
              <w:rPr>
                <w:spacing w:val="-2"/>
              </w:rPr>
              <w:t>吴中中等专业学校新建实训楼项目</w:t>
            </w:r>
          </w:p>
        </w:tc>
        <w:tc>
          <w:tcPr>
            <w:tcW w:w="3824" w:type="dxa"/>
            <w:tcBorders>
              <w:top w:val="single" w:color="000000" w:sz="2" w:space="0"/>
              <w:bottom w:val="single" w:color="000000" w:sz="2" w:space="0"/>
            </w:tcBorders>
            <w:vAlign w:val="top"/>
          </w:tcPr>
          <w:p>
            <w:pPr>
              <w:pStyle w:val="6"/>
              <w:spacing w:before="167" w:line="208" w:lineRule="auto"/>
              <w:ind w:left="491"/>
            </w:pPr>
            <w:r>
              <w:rPr>
                <w:spacing w:val="-2"/>
              </w:rPr>
              <w:t>苏州现代建设监理有限公司</w:t>
            </w:r>
          </w:p>
        </w:tc>
        <w:tc>
          <w:tcPr>
            <w:tcW w:w="1018" w:type="dxa"/>
            <w:tcBorders>
              <w:top w:val="single" w:color="000000" w:sz="2" w:space="0"/>
              <w:bottom w:val="single" w:color="000000" w:sz="2" w:space="0"/>
            </w:tcBorders>
            <w:vAlign w:val="top"/>
          </w:tcPr>
          <w:p>
            <w:pPr>
              <w:pStyle w:val="6"/>
              <w:spacing w:before="289" w:line="178" w:lineRule="auto"/>
              <w:ind w:left="216"/>
              <w:rPr>
                <w:rFonts w:ascii="Times New Roman" w:hAnsi="Times New Roman" w:eastAsia="Times New Roman" w:cs="Times New Roman"/>
              </w:rPr>
            </w:pPr>
            <w:r>
              <w:rPr>
                <w:rFonts w:ascii="Times New Roman" w:hAnsi="Times New Roman" w:eastAsia="Times New Roman" w:cs="Times New Roman"/>
                <w:spacing w:val="-2"/>
              </w:rPr>
              <w:t>92</w:t>
            </w:r>
            <w:r>
              <w:rPr>
                <w:spacing w:val="-2"/>
              </w:rPr>
              <w:t>.</w:t>
            </w:r>
            <w:r>
              <w:rPr>
                <w:rFonts w:ascii="Times New Roman" w:hAnsi="Times New Roman" w:eastAsia="Times New Roman" w:cs="Times New Roman"/>
                <w:spacing w:val="-2"/>
              </w:rPr>
              <w:t>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jc w:val="center"/>
        </w:trPr>
        <w:tc>
          <w:tcPr>
            <w:tcW w:w="812" w:type="dxa"/>
            <w:tcBorders>
              <w:top w:val="single" w:color="000000" w:sz="2" w:space="0"/>
              <w:bottom w:val="single" w:color="000000" w:sz="2" w:space="0"/>
            </w:tcBorders>
            <w:vAlign w:val="top"/>
          </w:tcPr>
          <w:p>
            <w:pPr>
              <w:spacing w:before="289" w:line="186" w:lineRule="auto"/>
              <w:ind w:left="348"/>
              <w:rPr>
                <w:rFonts w:ascii="Times New Roman" w:hAnsi="Times New Roman" w:eastAsia="Times New Roman" w:cs="Times New Roman"/>
                <w:sz w:val="24"/>
                <w:szCs w:val="24"/>
              </w:rPr>
            </w:pPr>
            <w:r>
              <w:rPr>
                <w:rFonts w:ascii="Times New Roman" w:hAnsi="Times New Roman" w:eastAsia="Times New Roman" w:cs="Times New Roman"/>
                <w:sz w:val="24"/>
                <w:szCs w:val="24"/>
              </w:rPr>
              <w:t>6</w:t>
            </w:r>
          </w:p>
        </w:tc>
        <w:tc>
          <w:tcPr>
            <w:tcW w:w="3973" w:type="dxa"/>
            <w:tcBorders>
              <w:top w:val="single" w:color="000000" w:sz="2" w:space="0"/>
              <w:bottom w:val="single" w:color="000000" w:sz="2" w:space="0"/>
            </w:tcBorders>
            <w:vAlign w:val="top"/>
          </w:tcPr>
          <w:p>
            <w:pPr>
              <w:pStyle w:val="6"/>
              <w:spacing w:before="167" w:line="208" w:lineRule="auto"/>
              <w:ind w:left="261"/>
            </w:pPr>
            <w:r>
              <w:rPr>
                <w:spacing w:val="-3"/>
              </w:rPr>
              <w:t>苏地</w:t>
            </w:r>
            <w:r>
              <w:rPr>
                <w:rFonts w:ascii="Times New Roman" w:hAnsi="Times New Roman" w:eastAsia="Times New Roman" w:cs="Times New Roman"/>
                <w:spacing w:val="-3"/>
              </w:rPr>
              <w:t>2021</w:t>
            </w:r>
            <w:r>
              <w:rPr>
                <w:spacing w:val="-3"/>
              </w:rPr>
              <w:t>-WG-</w:t>
            </w:r>
            <w:r>
              <w:rPr>
                <w:rFonts w:ascii="Times New Roman" w:hAnsi="Times New Roman" w:eastAsia="Times New Roman" w:cs="Times New Roman"/>
                <w:spacing w:val="-3"/>
              </w:rPr>
              <w:t>24</w:t>
            </w:r>
            <w:r>
              <w:rPr>
                <w:spacing w:val="-3"/>
              </w:rPr>
              <w:t>号地块项目B区</w:t>
            </w:r>
          </w:p>
        </w:tc>
        <w:tc>
          <w:tcPr>
            <w:tcW w:w="3824" w:type="dxa"/>
            <w:tcBorders>
              <w:top w:val="single" w:color="000000" w:sz="2" w:space="0"/>
              <w:bottom w:val="single" w:color="000000" w:sz="2" w:space="0"/>
            </w:tcBorders>
            <w:vAlign w:val="top"/>
          </w:tcPr>
          <w:p>
            <w:pPr>
              <w:pStyle w:val="6"/>
              <w:spacing w:before="167" w:line="208" w:lineRule="auto"/>
              <w:ind w:left="251"/>
            </w:pPr>
            <w:r>
              <w:rPr>
                <w:spacing w:val="-2"/>
              </w:rPr>
              <w:t>苏州城市建设项目管理有限公司</w:t>
            </w:r>
          </w:p>
        </w:tc>
        <w:tc>
          <w:tcPr>
            <w:tcW w:w="1018" w:type="dxa"/>
            <w:tcBorders>
              <w:top w:val="single" w:color="000000" w:sz="2" w:space="0"/>
              <w:bottom w:val="single" w:color="000000" w:sz="2" w:space="0"/>
            </w:tcBorders>
            <w:vAlign w:val="top"/>
          </w:tcPr>
          <w:p>
            <w:pPr>
              <w:pStyle w:val="6"/>
              <w:spacing w:before="289" w:line="178" w:lineRule="auto"/>
              <w:ind w:left="216"/>
              <w:rPr>
                <w:rFonts w:ascii="Times New Roman" w:hAnsi="Times New Roman" w:eastAsia="Times New Roman" w:cs="Times New Roman"/>
              </w:rPr>
            </w:pPr>
            <w:r>
              <w:rPr>
                <w:rFonts w:ascii="Times New Roman" w:hAnsi="Times New Roman" w:eastAsia="Times New Roman" w:cs="Times New Roman"/>
                <w:spacing w:val="-2"/>
              </w:rPr>
              <w:t>92</w:t>
            </w:r>
            <w:r>
              <w:rPr>
                <w:spacing w:val="-2"/>
              </w:rPr>
              <w:t>.</w:t>
            </w:r>
            <w:r>
              <w:rPr>
                <w:rFonts w:ascii="Times New Roman" w:hAnsi="Times New Roman" w:eastAsia="Times New Roman" w:cs="Times New Roman"/>
                <w:spacing w:val="-2"/>
              </w:rPr>
              <w:t>82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jc w:val="center"/>
        </w:trPr>
        <w:tc>
          <w:tcPr>
            <w:tcW w:w="812" w:type="dxa"/>
            <w:tcBorders>
              <w:top w:val="single" w:color="000000" w:sz="2" w:space="0"/>
              <w:bottom w:val="single" w:color="000000" w:sz="2" w:space="0"/>
            </w:tcBorders>
            <w:vAlign w:val="top"/>
          </w:tcPr>
          <w:p>
            <w:pPr>
              <w:spacing w:before="292" w:line="183" w:lineRule="auto"/>
              <w:ind w:left="346"/>
              <w:rPr>
                <w:rFonts w:ascii="Times New Roman" w:hAnsi="Times New Roman" w:eastAsia="Times New Roman" w:cs="Times New Roman"/>
                <w:sz w:val="24"/>
                <w:szCs w:val="24"/>
              </w:rPr>
            </w:pPr>
            <w:r>
              <w:rPr>
                <w:rFonts w:ascii="Times New Roman" w:hAnsi="Times New Roman" w:eastAsia="Times New Roman" w:cs="Times New Roman"/>
                <w:sz w:val="24"/>
                <w:szCs w:val="24"/>
              </w:rPr>
              <w:t>7</w:t>
            </w:r>
          </w:p>
        </w:tc>
        <w:tc>
          <w:tcPr>
            <w:tcW w:w="3973" w:type="dxa"/>
            <w:tcBorders>
              <w:top w:val="single" w:color="000000" w:sz="2" w:space="0"/>
              <w:bottom w:val="single" w:color="000000" w:sz="2" w:space="0"/>
            </w:tcBorders>
            <w:vAlign w:val="top"/>
          </w:tcPr>
          <w:p>
            <w:pPr>
              <w:pStyle w:val="6"/>
              <w:spacing w:before="128" w:line="238" w:lineRule="auto"/>
              <w:ind w:left="201"/>
            </w:pPr>
            <w:r>
              <w:rPr>
                <w:spacing w:val="-3"/>
              </w:rPr>
              <w:t>苏地</w:t>
            </w:r>
            <w:r>
              <w:rPr>
                <w:rFonts w:ascii="Times New Roman" w:hAnsi="Times New Roman" w:eastAsia="Times New Roman" w:cs="Times New Roman"/>
                <w:spacing w:val="-3"/>
              </w:rPr>
              <w:t>2017</w:t>
            </w:r>
            <w:r>
              <w:rPr>
                <w:spacing w:val="-3"/>
              </w:rPr>
              <w:t>-WG-</w:t>
            </w:r>
            <w:r>
              <w:rPr>
                <w:rFonts w:ascii="Times New Roman" w:hAnsi="Times New Roman" w:eastAsia="Times New Roman" w:cs="Times New Roman"/>
                <w:spacing w:val="-3"/>
              </w:rPr>
              <w:t>50</w:t>
            </w:r>
            <w:r>
              <w:rPr>
                <w:spacing w:val="-3"/>
              </w:rPr>
              <w:t>地块（昶智大厦)</w:t>
            </w:r>
          </w:p>
        </w:tc>
        <w:tc>
          <w:tcPr>
            <w:tcW w:w="3824" w:type="dxa"/>
            <w:tcBorders>
              <w:top w:val="single" w:color="000000" w:sz="2" w:space="0"/>
              <w:bottom w:val="single" w:color="000000" w:sz="2" w:space="0"/>
            </w:tcBorders>
            <w:vAlign w:val="top"/>
          </w:tcPr>
          <w:p>
            <w:pPr>
              <w:pStyle w:val="6"/>
              <w:spacing w:before="167" w:line="208" w:lineRule="auto"/>
              <w:ind w:left="251"/>
            </w:pPr>
            <w:r>
              <w:rPr>
                <w:spacing w:val="-2"/>
              </w:rPr>
              <w:t>苏州城投项目投资管理有限公司</w:t>
            </w:r>
          </w:p>
        </w:tc>
        <w:tc>
          <w:tcPr>
            <w:tcW w:w="1018" w:type="dxa"/>
            <w:tcBorders>
              <w:top w:val="single" w:color="000000" w:sz="2" w:space="0"/>
              <w:bottom w:val="single" w:color="000000" w:sz="2" w:space="0"/>
            </w:tcBorders>
            <w:vAlign w:val="top"/>
          </w:tcPr>
          <w:p>
            <w:pPr>
              <w:pStyle w:val="6"/>
              <w:spacing w:before="289" w:line="178" w:lineRule="auto"/>
              <w:ind w:left="216"/>
              <w:rPr>
                <w:rFonts w:ascii="Times New Roman" w:hAnsi="Times New Roman" w:eastAsia="Times New Roman" w:cs="Times New Roman"/>
              </w:rPr>
            </w:pPr>
            <w:r>
              <w:rPr>
                <w:rFonts w:ascii="Times New Roman" w:hAnsi="Times New Roman" w:eastAsia="Times New Roman" w:cs="Times New Roman"/>
                <w:spacing w:val="-2"/>
              </w:rPr>
              <w:t>91</w:t>
            </w:r>
            <w:r>
              <w:rPr>
                <w:spacing w:val="-2"/>
              </w:rPr>
              <w:t>.</w:t>
            </w:r>
            <w:r>
              <w:rPr>
                <w:rFonts w:ascii="Times New Roman" w:hAnsi="Times New Roman" w:eastAsia="Times New Roman" w:cs="Times New Roman"/>
                <w:spacing w:val="-2"/>
              </w:rPr>
              <w:t>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jc w:val="center"/>
        </w:trPr>
        <w:tc>
          <w:tcPr>
            <w:tcW w:w="812" w:type="dxa"/>
            <w:tcBorders>
              <w:top w:val="single" w:color="000000" w:sz="2" w:space="0"/>
              <w:bottom w:val="single" w:color="000000" w:sz="2" w:space="0"/>
            </w:tcBorders>
            <w:vAlign w:val="top"/>
          </w:tcPr>
          <w:p>
            <w:pPr>
              <w:spacing w:before="289" w:line="186" w:lineRule="auto"/>
              <w:ind w:left="352"/>
              <w:rPr>
                <w:rFonts w:ascii="Times New Roman" w:hAnsi="Times New Roman" w:eastAsia="Times New Roman" w:cs="Times New Roman"/>
                <w:sz w:val="24"/>
                <w:szCs w:val="24"/>
              </w:rPr>
            </w:pPr>
            <w:r>
              <w:rPr>
                <w:rFonts w:ascii="Times New Roman" w:hAnsi="Times New Roman" w:eastAsia="Times New Roman" w:cs="Times New Roman"/>
                <w:sz w:val="24"/>
                <w:szCs w:val="24"/>
              </w:rPr>
              <w:t>8</w:t>
            </w:r>
          </w:p>
        </w:tc>
        <w:tc>
          <w:tcPr>
            <w:tcW w:w="3973" w:type="dxa"/>
            <w:tcBorders>
              <w:top w:val="single" w:color="000000" w:sz="2" w:space="0"/>
              <w:bottom w:val="single" w:color="000000" w:sz="2" w:space="0"/>
            </w:tcBorders>
            <w:vAlign w:val="top"/>
          </w:tcPr>
          <w:p>
            <w:pPr>
              <w:pStyle w:val="6"/>
              <w:spacing w:before="166" w:line="209" w:lineRule="auto"/>
              <w:ind w:left="139"/>
            </w:pPr>
            <w:r>
              <w:rPr>
                <w:spacing w:val="-4"/>
              </w:rPr>
              <w:t>年产</w:t>
            </w:r>
            <w:r>
              <w:rPr>
                <w:rFonts w:ascii="Times New Roman" w:hAnsi="Times New Roman" w:eastAsia="Times New Roman" w:cs="Times New Roman"/>
                <w:spacing w:val="-4"/>
              </w:rPr>
              <w:t>1000</w:t>
            </w:r>
            <w:r>
              <w:rPr>
                <w:spacing w:val="-4"/>
              </w:rPr>
              <w:t>万平方英尺电子基板项目</w:t>
            </w:r>
          </w:p>
        </w:tc>
        <w:tc>
          <w:tcPr>
            <w:tcW w:w="3824" w:type="dxa"/>
            <w:tcBorders>
              <w:top w:val="single" w:color="000000" w:sz="2" w:space="0"/>
              <w:bottom w:val="single" w:color="000000" w:sz="2" w:space="0"/>
            </w:tcBorders>
            <w:vAlign w:val="top"/>
          </w:tcPr>
          <w:p>
            <w:pPr>
              <w:pStyle w:val="6"/>
              <w:spacing w:before="167" w:line="208" w:lineRule="auto"/>
              <w:ind w:left="251"/>
            </w:pPr>
            <w:r>
              <w:rPr>
                <w:spacing w:val="-2"/>
              </w:rPr>
              <w:t>苏州和为工程咨询管理有限公司</w:t>
            </w:r>
          </w:p>
        </w:tc>
        <w:tc>
          <w:tcPr>
            <w:tcW w:w="1018" w:type="dxa"/>
            <w:tcBorders>
              <w:top w:val="single" w:color="000000" w:sz="2" w:space="0"/>
              <w:bottom w:val="single" w:color="000000" w:sz="2" w:space="0"/>
            </w:tcBorders>
            <w:vAlign w:val="top"/>
          </w:tcPr>
          <w:p>
            <w:pPr>
              <w:pStyle w:val="6"/>
              <w:spacing w:before="289" w:line="178" w:lineRule="auto"/>
              <w:ind w:left="276"/>
              <w:rPr>
                <w:rFonts w:ascii="Times New Roman" w:hAnsi="Times New Roman" w:eastAsia="Times New Roman" w:cs="Times New Roman"/>
              </w:rPr>
            </w:pPr>
            <w:r>
              <w:rPr>
                <w:rFonts w:ascii="Times New Roman" w:hAnsi="Times New Roman" w:eastAsia="Times New Roman" w:cs="Times New Roman"/>
                <w:spacing w:val="-3"/>
              </w:rPr>
              <w:t>91</w:t>
            </w:r>
            <w:r>
              <w:rPr>
                <w:spacing w:val="-3"/>
              </w:rPr>
              <w:t>.</w:t>
            </w:r>
            <w:r>
              <w:rPr>
                <w:rFonts w:ascii="Times New Roman" w:hAnsi="Times New Roman" w:eastAsia="Times New Roman" w:cs="Times New Roman"/>
                <w:spacing w:val="-3"/>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jc w:val="center"/>
        </w:trPr>
        <w:tc>
          <w:tcPr>
            <w:tcW w:w="812" w:type="dxa"/>
            <w:tcBorders>
              <w:top w:val="single" w:color="000000" w:sz="2" w:space="0"/>
            </w:tcBorders>
            <w:vAlign w:val="top"/>
          </w:tcPr>
          <w:p>
            <w:pPr>
              <w:spacing w:before="289" w:line="186" w:lineRule="auto"/>
              <w:ind w:left="347"/>
              <w:rPr>
                <w:rFonts w:ascii="Times New Roman" w:hAnsi="Times New Roman" w:eastAsia="Times New Roman" w:cs="Times New Roman"/>
                <w:sz w:val="24"/>
                <w:szCs w:val="24"/>
              </w:rPr>
            </w:pPr>
            <w:r>
              <w:rPr>
                <w:rFonts w:ascii="Times New Roman" w:hAnsi="Times New Roman" w:eastAsia="Times New Roman" w:cs="Times New Roman"/>
                <w:sz w:val="24"/>
                <w:szCs w:val="24"/>
              </w:rPr>
              <w:t>9</w:t>
            </w:r>
          </w:p>
        </w:tc>
        <w:tc>
          <w:tcPr>
            <w:tcW w:w="3973" w:type="dxa"/>
            <w:tcBorders>
              <w:top w:val="single" w:color="000000" w:sz="2" w:space="0"/>
            </w:tcBorders>
            <w:vAlign w:val="top"/>
          </w:tcPr>
          <w:p>
            <w:pPr>
              <w:pStyle w:val="6"/>
              <w:spacing w:before="45" w:line="220" w:lineRule="auto"/>
              <w:ind w:left="1404" w:right="304" w:hanging="1083"/>
            </w:pPr>
            <w:r>
              <w:rPr>
                <w:spacing w:val="-3"/>
              </w:rPr>
              <w:t>苏地</w:t>
            </w:r>
            <w:r>
              <w:rPr>
                <w:rFonts w:ascii="Times New Roman" w:hAnsi="Times New Roman" w:eastAsia="Times New Roman" w:cs="Times New Roman"/>
                <w:spacing w:val="-3"/>
              </w:rPr>
              <w:t>2021</w:t>
            </w:r>
            <w:r>
              <w:rPr>
                <w:spacing w:val="-3"/>
              </w:rPr>
              <w:t>-WG-</w:t>
            </w:r>
            <w:r>
              <w:rPr>
                <w:rFonts w:ascii="Times New Roman" w:hAnsi="Times New Roman" w:eastAsia="Times New Roman" w:cs="Times New Roman"/>
                <w:spacing w:val="-3"/>
              </w:rPr>
              <w:t>2</w:t>
            </w:r>
            <w:r>
              <w:rPr>
                <w:spacing w:val="-3"/>
              </w:rPr>
              <w:t>号地块项目施工</w:t>
            </w:r>
            <w:r>
              <w:rPr>
                <w:spacing w:val="-6"/>
              </w:rPr>
              <w:t>总承包工程</w:t>
            </w:r>
          </w:p>
        </w:tc>
        <w:tc>
          <w:tcPr>
            <w:tcW w:w="3824" w:type="dxa"/>
            <w:tcBorders>
              <w:top w:val="single" w:color="000000" w:sz="2" w:space="0"/>
            </w:tcBorders>
            <w:vAlign w:val="top"/>
          </w:tcPr>
          <w:p>
            <w:pPr>
              <w:pStyle w:val="6"/>
              <w:spacing w:before="199" w:line="208" w:lineRule="auto"/>
              <w:ind w:left="491"/>
            </w:pPr>
            <w:r>
              <w:rPr>
                <w:spacing w:val="-2"/>
              </w:rPr>
              <w:t>苏州建筑工程监理有限公司</w:t>
            </w:r>
          </w:p>
        </w:tc>
        <w:tc>
          <w:tcPr>
            <w:tcW w:w="1018" w:type="dxa"/>
            <w:tcBorders>
              <w:top w:val="single" w:color="000000" w:sz="2" w:space="0"/>
            </w:tcBorders>
            <w:vAlign w:val="top"/>
          </w:tcPr>
          <w:p>
            <w:pPr>
              <w:pStyle w:val="6"/>
              <w:spacing w:before="289" w:line="178" w:lineRule="auto"/>
              <w:ind w:left="276"/>
              <w:rPr>
                <w:rFonts w:ascii="Times New Roman" w:hAnsi="Times New Roman" w:eastAsia="Times New Roman" w:cs="Times New Roman"/>
              </w:rPr>
            </w:pPr>
            <w:r>
              <w:rPr>
                <w:rFonts w:ascii="Times New Roman" w:hAnsi="Times New Roman" w:eastAsia="Times New Roman" w:cs="Times New Roman"/>
                <w:spacing w:val="-3"/>
              </w:rPr>
              <w:t>91</w:t>
            </w:r>
            <w:r>
              <w:rPr>
                <w:spacing w:val="-3"/>
              </w:rPr>
              <w:t>.</w:t>
            </w:r>
            <w:r>
              <w:rPr>
                <w:rFonts w:ascii="Times New Roman" w:hAnsi="Times New Roman" w:eastAsia="Times New Roman" w:cs="Times New Roman"/>
                <w:spacing w:val="-3"/>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812" w:type="dxa"/>
            <w:vAlign w:val="top"/>
          </w:tcPr>
          <w:p>
            <w:pPr>
              <w:spacing w:before="285" w:line="186" w:lineRule="auto"/>
              <w:ind w:left="306"/>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c>
          <w:tcPr>
            <w:tcW w:w="3973" w:type="dxa"/>
            <w:vAlign w:val="top"/>
          </w:tcPr>
          <w:p>
            <w:pPr>
              <w:pStyle w:val="6"/>
              <w:spacing w:before="40" w:line="208" w:lineRule="auto"/>
              <w:ind w:left="321"/>
            </w:pPr>
            <w:r>
              <w:rPr>
                <w:spacing w:val="-2"/>
              </w:rPr>
              <w:t>苏州祁罗电梯科技有限公司年产</w:t>
            </w:r>
          </w:p>
          <w:p>
            <w:pPr>
              <w:pStyle w:val="6"/>
              <w:spacing w:before="40" w:line="201" w:lineRule="auto"/>
              <w:ind w:left="700"/>
            </w:pPr>
            <w:r>
              <w:rPr>
                <w:rFonts w:ascii="Times New Roman" w:hAnsi="Times New Roman" w:eastAsia="Times New Roman" w:cs="Times New Roman"/>
                <w:spacing w:val="-3"/>
              </w:rPr>
              <w:t>500</w:t>
            </w:r>
            <w:r>
              <w:rPr>
                <w:spacing w:val="-3"/>
              </w:rPr>
              <w:t>万只扶梯滚轮等项目</w:t>
            </w:r>
          </w:p>
        </w:tc>
        <w:tc>
          <w:tcPr>
            <w:tcW w:w="3824" w:type="dxa"/>
            <w:vAlign w:val="top"/>
          </w:tcPr>
          <w:p>
            <w:pPr>
              <w:pStyle w:val="6"/>
              <w:spacing w:before="40" w:line="220" w:lineRule="auto"/>
              <w:ind w:left="1689" w:right="224" w:hanging="1439"/>
            </w:pPr>
            <w:r>
              <w:rPr>
                <w:spacing w:val="-2"/>
              </w:rPr>
              <w:t>江苏常诚建筑咨询监理有限责任</w:t>
            </w:r>
            <w:r>
              <w:rPr>
                <w:spacing w:val="-11"/>
              </w:rPr>
              <w:t>公司</w:t>
            </w:r>
          </w:p>
        </w:tc>
        <w:tc>
          <w:tcPr>
            <w:tcW w:w="1018" w:type="dxa"/>
            <w:vAlign w:val="top"/>
          </w:tcPr>
          <w:p>
            <w:pPr>
              <w:pStyle w:val="6"/>
              <w:spacing w:before="286" w:line="178" w:lineRule="auto"/>
              <w:ind w:left="276"/>
              <w:rPr>
                <w:rFonts w:ascii="Times New Roman" w:hAnsi="Times New Roman" w:eastAsia="Times New Roman" w:cs="Times New Roman"/>
              </w:rPr>
            </w:pPr>
            <w:r>
              <w:rPr>
                <w:rFonts w:ascii="Times New Roman" w:hAnsi="Times New Roman" w:eastAsia="Times New Roman" w:cs="Times New Roman"/>
                <w:spacing w:val="-3"/>
              </w:rPr>
              <w:t>91</w:t>
            </w:r>
            <w:r>
              <w:rPr>
                <w:spacing w:val="-3"/>
              </w:rPr>
              <w:t>.</w:t>
            </w:r>
            <w:r>
              <w:rPr>
                <w:rFonts w:ascii="Times New Roman" w:hAnsi="Times New Roman" w:eastAsia="Times New Roman" w:cs="Times New Roman"/>
                <w:spacing w:val="-3"/>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jc w:val="center"/>
        </w:trPr>
        <w:tc>
          <w:tcPr>
            <w:tcW w:w="812" w:type="dxa"/>
            <w:vAlign w:val="top"/>
          </w:tcPr>
          <w:p>
            <w:pPr>
              <w:spacing w:before="287" w:line="186" w:lineRule="auto"/>
              <w:ind w:left="306"/>
              <w:rPr>
                <w:rFonts w:ascii="Times New Roman" w:hAnsi="Times New Roman" w:eastAsia="Times New Roman" w:cs="Times New Roman"/>
                <w:sz w:val="24"/>
                <w:szCs w:val="24"/>
              </w:rPr>
            </w:pPr>
            <w:r>
              <w:rPr>
                <w:rFonts w:ascii="Times New Roman" w:hAnsi="Times New Roman" w:eastAsia="Times New Roman" w:cs="Times New Roman"/>
                <w:spacing w:val="-8"/>
                <w:sz w:val="24"/>
                <w:szCs w:val="24"/>
              </w:rPr>
              <w:t>11</w:t>
            </w:r>
          </w:p>
        </w:tc>
        <w:tc>
          <w:tcPr>
            <w:tcW w:w="3973" w:type="dxa"/>
            <w:vAlign w:val="top"/>
          </w:tcPr>
          <w:p>
            <w:pPr>
              <w:pStyle w:val="6"/>
              <w:spacing w:before="165" w:line="208" w:lineRule="auto"/>
              <w:ind w:left="1273"/>
            </w:pPr>
            <w:r>
              <w:rPr>
                <w:spacing w:val="-3"/>
              </w:rPr>
              <w:t>新建厂房工程</w:t>
            </w:r>
          </w:p>
        </w:tc>
        <w:tc>
          <w:tcPr>
            <w:tcW w:w="3824" w:type="dxa"/>
            <w:vAlign w:val="top"/>
          </w:tcPr>
          <w:p>
            <w:pPr>
              <w:pStyle w:val="6"/>
              <w:spacing w:before="165" w:line="208" w:lineRule="auto"/>
              <w:ind w:left="250"/>
            </w:pPr>
            <w:r>
              <w:rPr>
                <w:spacing w:val="-2"/>
              </w:rPr>
              <w:t>江苏正建工程管理咨询有限公司</w:t>
            </w:r>
          </w:p>
        </w:tc>
        <w:tc>
          <w:tcPr>
            <w:tcW w:w="1018" w:type="dxa"/>
            <w:vAlign w:val="top"/>
          </w:tcPr>
          <w:p>
            <w:pPr>
              <w:pStyle w:val="6"/>
              <w:spacing w:before="287" w:line="178" w:lineRule="auto"/>
              <w:ind w:left="276"/>
              <w:rPr>
                <w:rFonts w:ascii="Times New Roman" w:hAnsi="Times New Roman" w:eastAsia="Times New Roman" w:cs="Times New Roman"/>
              </w:rPr>
            </w:pPr>
            <w:r>
              <w:rPr>
                <w:rFonts w:ascii="Times New Roman" w:hAnsi="Times New Roman" w:eastAsia="Times New Roman" w:cs="Times New Roman"/>
                <w:spacing w:val="-3"/>
              </w:rPr>
              <w:t>91</w:t>
            </w:r>
            <w:r>
              <w:rPr>
                <w:spacing w:val="-3"/>
              </w:rPr>
              <w:t>.</w:t>
            </w:r>
            <w:r>
              <w:rPr>
                <w:rFonts w:ascii="Times New Roman" w:hAnsi="Times New Roman" w:eastAsia="Times New Roman" w:cs="Times New Roman"/>
                <w:spacing w:val="-3"/>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812" w:type="dxa"/>
            <w:tcBorders>
              <w:bottom w:val="single" w:color="000000" w:sz="2" w:space="0"/>
            </w:tcBorders>
            <w:vAlign w:val="top"/>
          </w:tcPr>
          <w:p>
            <w:pPr>
              <w:spacing w:before="287" w:line="186" w:lineRule="auto"/>
              <w:ind w:left="306"/>
              <w:rPr>
                <w:rFonts w:ascii="Times New Roman" w:hAnsi="Times New Roman" w:eastAsia="Times New Roman" w:cs="Times New Roman"/>
                <w:sz w:val="24"/>
                <w:szCs w:val="24"/>
              </w:rPr>
            </w:pPr>
            <w:r>
              <w:rPr>
                <w:rFonts w:ascii="Times New Roman" w:hAnsi="Times New Roman" w:eastAsia="Times New Roman" w:cs="Times New Roman"/>
                <w:spacing w:val="-8"/>
                <w:sz w:val="24"/>
                <w:szCs w:val="24"/>
              </w:rPr>
              <w:t>12</w:t>
            </w:r>
          </w:p>
        </w:tc>
        <w:tc>
          <w:tcPr>
            <w:tcW w:w="3973" w:type="dxa"/>
            <w:tcBorders>
              <w:bottom w:val="single" w:color="000000" w:sz="2" w:space="0"/>
            </w:tcBorders>
            <w:vAlign w:val="top"/>
          </w:tcPr>
          <w:p>
            <w:pPr>
              <w:pStyle w:val="6"/>
              <w:spacing w:before="42" w:line="220" w:lineRule="auto"/>
              <w:ind w:left="1755" w:right="244" w:hanging="1494"/>
            </w:pPr>
            <w:r>
              <w:rPr>
                <w:spacing w:val="-3"/>
              </w:rPr>
              <w:t>苏地</w:t>
            </w:r>
            <w:r>
              <w:rPr>
                <w:rFonts w:ascii="Times New Roman" w:hAnsi="Times New Roman" w:eastAsia="Times New Roman" w:cs="Times New Roman"/>
                <w:spacing w:val="-3"/>
              </w:rPr>
              <w:t>2020</w:t>
            </w:r>
            <w:r>
              <w:rPr>
                <w:spacing w:val="-3"/>
              </w:rPr>
              <w:t>-WG-</w:t>
            </w:r>
            <w:r>
              <w:rPr>
                <w:rFonts w:ascii="Times New Roman" w:hAnsi="Times New Roman" w:eastAsia="Times New Roman" w:cs="Times New Roman"/>
                <w:spacing w:val="-3"/>
              </w:rPr>
              <w:t>67</w:t>
            </w:r>
            <w:r>
              <w:rPr>
                <w:spacing w:val="-3"/>
              </w:rPr>
              <w:t>号地块商务用房</w:t>
            </w:r>
            <w:r>
              <w:rPr>
                <w:spacing w:val="20"/>
              </w:rPr>
              <w:t>项目</w:t>
            </w:r>
          </w:p>
        </w:tc>
        <w:tc>
          <w:tcPr>
            <w:tcW w:w="3824" w:type="dxa"/>
            <w:tcBorders>
              <w:bottom w:val="single" w:color="000000" w:sz="2" w:space="0"/>
            </w:tcBorders>
            <w:vAlign w:val="top"/>
          </w:tcPr>
          <w:p>
            <w:pPr>
              <w:pStyle w:val="6"/>
              <w:spacing w:before="198" w:line="208" w:lineRule="auto"/>
              <w:ind w:left="131"/>
            </w:pPr>
            <w:r>
              <w:rPr>
                <w:spacing w:val="-2"/>
              </w:rPr>
              <w:t>苏州市永安工程建设监理有限公司</w:t>
            </w:r>
          </w:p>
        </w:tc>
        <w:tc>
          <w:tcPr>
            <w:tcW w:w="1018" w:type="dxa"/>
            <w:tcBorders>
              <w:bottom w:val="single" w:color="000000" w:sz="2" w:space="0"/>
            </w:tcBorders>
            <w:vAlign w:val="top"/>
          </w:tcPr>
          <w:p>
            <w:pPr>
              <w:pStyle w:val="6"/>
              <w:spacing w:before="287" w:line="178" w:lineRule="auto"/>
              <w:ind w:left="216"/>
              <w:rPr>
                <w:rFonts w:ascii="Times New Roman" w:hAnsi="Times New Roman" w:eastAsia="Times New Roman" w:cs="Times New Roman"/>
              </w:rPr>
            </w:pPr>
            <w:r>
              <w:rPr>
                <w:rFonts w:ascii="Times New Roman" w:hAnsi="Times New Roman" w:eastAsia="Times New Roman" w:cs="Times New Roman"/>
                <w:spacing w:val="-2"/>
              </w:rPr>
              <w:t>91</w:t>
            </w:r>
            <w:r>
              <w:rPr>
                <w:spacing w:val="-2"/>
              </w:rPr>
              <w:t>.</w:t>
            </w:r>
            <w:r>
              <w:rPr>
                <w:rFonts w:ascii="Times New Roman" w:hAnsi="Times New Roman" w:eastAsia="Times New Roman" w:cs="Times New Roman"/>
                <w:spacing w:val="-2"/>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jc w:val="center"/>
        </w:trPr>
        <w:tc>
          <w:tcPr>
            <w:tcW w:w="812" w:type="dxa"/>
            <w:tcBorders>
              <w:top w:val="single" w:color="000000" w:sz="2" w:space="0"/>
              <w:bottom w:val="single" w:color="000000" w:sz="2" w:space="0"/>
            </w:tcBorders>
            <w:vAlign w:val="top"/>
          </w:tcPr>
          <w:p>
            <w:pPr>
              <w:spacing w:before="292" w:line="186" w:lineRule="auto"/>
              <w:ind w:left="306"/>
              <w:rPr>
                <w:rFonts w:ascii="Times New Roman" w:hAnsi="Times New Roman" w:eastAsia="Times New Roman" w:cs="Times New Roman"/>
                <w:sz w:val="24"/>
                <w:szCs w:val="24"/>
              </w:rPr>
            </w:pPr>
            <w:r>
              <w:rPr>
                <w:rFonts w:ascii="Times New Roman" w:hAnsi="Times New Roman" w:eastAsia="Times New Roman" w:cs="Times New Roman"/>
                <w:spacing w:val="-8"/>
                <w:sz w:val="24"/>
                <w:szCs w:val="24"/>
              </w:rPr>
              <w:t>13</w:t>
            </w:r>
          </w:p>
        </w:tc>
        <w:tc>
          <w:tcPr>
            <w:tcW w:w="3973" w:type="dxa"/>
            <w:tcBorders>
              <w:top w:val="single" w:color="000000" w:sz="2" w:space="0"/>
              <w:bottom w:val="single" w:color="000000" w:sz="2" w:space="0"/>
            </w:tcBorders>
            <w:vAlign w:val="top"/>
          </w:tcPr>
          <w:p>
            <w:pPr>
              <w:pStyle w:val="6"/>
              <w:spacing w:before="131" w:line="238" w:lineRule="auto"/>
              <w:ind w:left="194"/>
            </w:pPr>
            <w:r>
              <w:rPr>
                <w:spacing w:val="-5"/>
              </w:rPr>
              <w:t>木林村安置房（二期）二标段项目</w:t>
            </w:r>
          </w:p>
        </w:tc>
        <w:tc>
          <w:tcPr>
            <w:tcW w:w="3824" w:type="dxa"/>
            <w:tcBorders>
              <w:top w:val="single" w:color="000000" w:sz="2" w:space="0"/>
              <w:bottom w:val="single" w:color="000000" w:sz="2" w:space="0"/>
            </w:tcBorders>
            <w:vAlign w:val="top"/>
          </w:tcPr>
          <w:p>
            <w:pPr>
              <w:pStyle w:val="6"/>
              <w:spacing w:before="170" w:line="208" w:lineRule="auto"/>
              <w:ind w:left="496"/>
            </w:pPr>
            <w:r>
              <w:rPr>
                <w:spacing w:val="-3"/>
              </w:rPr>
              <w:t>南京旭光建设监理有限公司</w:t>
            </w:r>
          </w:p>
        </w:tc>
        <w:tc>
          <w:tcPr>
            <w:tcW w:w="1018" w:type="dxa"/>
            <w:tcBorders>
              <w:top w:val="single" w:color="000000" w:sz="2" w:space="0"/>
              <w:bottom w:val="single" w:color="000000" w:sz="2" w:space="0"/>
            </w:tcBorders>
            <w:vAlign w:val="top"/>
          </w:tcPr>
          <w:p>
            <w:pPr>
              <w:spacing w:before="292" w:line="186" w:lineRule="auto"/>
              <w:ind w:left="396"/>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jc w:val="center"/>
        </w:trPr>
        <w:tc>
          <w:tcPr>
            <w:tcW w:w="812" w:type="dxa"/>
            <w:tcBorders>
              <w:top w:val="single" w:color="000000" w:sz="2" w:space="0"/>
            </w:tcBorders>
            <w:vAlign w:val="top"/>
          </w:tcPr>
          <w:p>
            <w:pPr>
              <w:spacing w:before="292" w:line="186" w:lineRule="auto"/>
              <w:ind w:left="306"/>
              <w:rPr>
                <w:rFonts w:ascii="Times New Roman" w:hAnsi="Times New Roman" w:eastAsia="Times New Roman" w:cs="Times New Roman"/>
                <w:sz w:val="24"/>
                <w:szCs w:val="24"/>
              </w:rPr>
            </w:pPr>
            <w:r>
              <w:rPr>
                <w:rFonts w:ascii="Times New Roman" w:hAnsi="Times New Roman" w:eastAsia="Times New Roman" w:cs="Times New Roman"/>
                <w:spacing w:val="-8"/>
                <w:sz w:val="24"/>
                <w:szCs w:val="24"/>
              </w:rPr>
              <w:t>14</w:t>
            </w:r>
          </w:p>
        </w:tc>
        <w:tc>
          <w:tcPr>
            <w:tcW w:w="3973" w:type="dxa"/>
            <w:tcBorders>
              <w:top w:val="single" w:color="000000" w:sz="2" w:space="0"/>
            </w:tcBorders>
            <w:vAlign w:val="top"/>
          </w:tcPr>
          <w:p>
            <w:pPr>
              <w:pStyle w:val="6"/>
              <w:spacing w:before="8" w:line="234" w:lineRule="auto"/>
              <w:ind w:left="433" w:right="184" w:hanging="209"/>
            </w:pPr>
            <w:r>
              <w:rPr>
                <w:spacing w:val="-5"/>
              </w:rPr>
              <w:t>[东越厨具]年产</w:t>
            </w:r>
            <w:r>
              <w:rPr>
                <w:rFonts w:ascii="Times New Roman" w:hAnsi="Times New Roman" w:eastAsia="Times New Roman" w:cs="Times New Roman"/>
                <w:spacing w:val="-5"/>
              </w:rPr>
              <w:t>303</w:t>
            </w:r>
            <w:r>
              <w:rPr>
                <w:spacing w:val="-5"/>
              </w:rPr>
              <w:t>件（套）商业</w:t>
            </w:r>
            <w:r>
              <w:rPr>
                <w:spacing w:val="-2"/>
              </w:rPr>
              <w:t>厨具设备扩建和技术改造项目</w:t>
            </w:r>
          </w:p>
        </w:tc>
        <w:tc>
          <w:tcPr>
            <w:tcW w:w="3824" w:type="dxa"/>
            <w:tcBorders>
              <w:top w:val="single" w:color="000000" w:sz="2" w:space="0"/>
            </w:tcBorders>
            <w:vAlign w:val="top"/>
          </w:tcPr>
          <w:p>
            <w:pPr>
              <w:pStyle w:val="6"/>
              <w:spacing w:before="47" w:line="219" w:lineRule="auto"/>
              <w:ind w:left="1689" w:right="224" w:hanging="1438"/>
            </w:pPr>
            <w:r>
              <w:rPr>
                <w:spacing w:val="-2"/>
              </w:rPr>
              <w:t>苏州建园建设工程顾问有限责任</w:t>
            </w:r>
            <w:r>
              <w:rPr>
                <w:spacing w:val="-11"/>
              </w:rPr>
              <w:t>公司</w:t>
            </w:r>
          </w:p>
        </w:tc>
        <w:tc>
          <w:tcPr>
            <w:tcW w:w="1018" w:type="dxa"/>
            <w:tcBorders>
              <w:top w:val="single" w:color="000000" w:sz="2" w:space="0"/>
            </w:tcBorders>
            <w:vAlign w:val="top"/>
          </w:tcPr>
          <w:p>
            <w:pPr>
              <w:pStyle w:val="6"/>
              <w:spacing w:before="292" w:line="178" w:lineRule="auto"/>
              <w:ind w:left="276"/>
              <w:rPr>
                <w:rFonts w:ascii="Times New Roman" w:hAnsi="Times New Roman" w:eastAsia="Times New Roman" w:cs="Times New Roman"/>
              </w:rPr>
            </w:pPr>
            <w:r>
              <w:rPr>
                <w:rFonts w:ascii="Times New Roman" w:hAnsi="Times New Roman" w:eastAsia="Times New Roman" w:cs="Times New Roman"/>
                <w:spacing w:val="-3"/>
              </w:rPr>
              <w:t>90</w:t>
            </w:r>
            <w:r>
              <w:rPr>
                <w:spacing w:val="-3"/>
              </w:rPr>
              <w:t>.</w:t>
            </w:r>
            <w:r>
              <w:rPr>
                <w:rFonts w:ascii="Times New Roman" w:hAnsi="Times New Roman" w:eastAsia="Times New Roman" w:cs="Times New Roman"/>
                <w:spacing w:val="-3"/>
              </w:rPr>
              <w:t>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jc w:val="center"/>
        </w:trPr>
        <w:tc>
          <w:tcPr>
            <w:tcW w:w="812" w:type="dxa"/>
            <w:vAlign w:val="top"/>
          </w:tcPr>
          <w:p>
            <w:pPr>
              <w:spacing w:before="288" w:line="186" w:lineRule="auto"/>
              <w:ind w:left="306"/>
              <w:rPr>
                <w:rFonts w:ascii="Times New Roman" w:hAnsi="Times New Roman" w:eastAsia="Times New Roman" w:cs="Times New Roman"/>
                <w:sz w:val="24"/>
                <w:szCs w:val="24"/>
              </w:rPr>
            </w:pPr>
            <w:r>
              <w:rPr>
                <w:rFonts w:ascii="Times New Roman" w:hAnsi="Times New Roman" w:eastAsia="Times New Roman" w:cs="Times New Roman"/>
                <w:spacing w:val="-8"/>
                <w:sz w:val="24"/>
                <w:szCs w:val="24"/>
              </w:rPr>
              <w:t>15</w:t>
            </w:r>
          </w:p>
        </w:tc>
        <w:tc>
          <w:tcPr>
            <w:tcW w:w="3973" w:type="dxa"/>
            <w:vAlign w:val="top"/>
          </w:tcPr>
          <w:p>
            <w:pPr>
              <w:pStyle w:val="6"/>
              <w:spacing w:before="129" w:line="238" w:lineRule="auto"/>
              <w:ind w:left="254"/>
            </w:pPr>
            <w:r>
              <w:rPr>
                <w:spacing w:val="-5"/>
              </w:rPr>
              <w:t>木林村安置房（二期)一标段项目</w:t>
            </w:r>
          </w:p>
        </w:tc>
        <w:tc>
          <w:tcPr>
            <w:tcW w:w="3824" w:type="dxa"/>
            <w:vAlign w:val="top"/>
          </w:tcPr>
          <w:p>
            <w:pPr>
              <w:pStyle w:val="6"/>
              <w:spacing w:before="168" w:line="208" w:lineRule="auto"/>
              <w:ind w:left="491"/>
            </w:pPr>
            <w:r>
              <w:rPr>
                <w:spacing w:val="-2"/>
              </w:rPr>
              <w:t>苏州三联建设顾问有限公司</w:t>
            </w:r>
          </w:p>
        </w:tc>
        <w:tc>
          <w:tcPr>
            <w:tcW w:w="1018" w:type="dxa"/>
            <w:vAlign w:val="top"/>
          </w:tcPr>
          <w:p>
            <w:pPr>
              <w:pStyle w:val="6"/>
              <w:spacing w:before="289" w:line="178" w:lineRule="auto"/>
              <w:ind w:left="276"/>
              <w:rPr>
                <w:rFonts w:ascii="Times New Roman" w:hAnsi="Times New Roman" w:eastAsia="Times New Roman" w:cs="Times New Roman"/>
              </w:rPr>
            </w:pPr>
            <w:r>
              <w:rPr>
                <w:rFonts w:ascii="Times New Roman" w:hAnsi="Times New Roman" w:eastAsia="Times New Roman" w:cs="Times New Roman"/>
                <w:spacing w:val="-3"/>
              </w:rPr>
              <w:t>90</w:t>
            </w:r>
            <w:r>
              <w:rPr>
                <w:spacing w:val="-3"/>
              </w:rPr>
              <w:t>.</w:t>
            </w:r>
            <w:r>
              <w:rPr>
                <w:rFonts w:ascii="Times New Roman" w:hAnsi="Times New Roman" w:eastAsia="Times New Roman" w:cs="Times New Roman"/>
                <w:spacing w:val="-3"/>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812" w:type="dxa"/>
            <w:vAlign w:val="top"/>
          </w:tcPr>
          <w:p>
            <w:pPr>
              <w:spacing w:before="288" w:line="186" w:lineRule="auto"/>
              <w:ind w:left="306"/>
              <w:rPr>
                <w:rFonts w:ascii="Times New Roman" w:hAnsi="Times New Roman" w:eastAsia="Times New Roman" w:cs="Times New Roman"/>
                <w:sz w:val="24"/>
                <w:szCs w:val="24"/>
              </w:rPr>
            </w:pPr>
            <w:r>
              <w:rPr>
                <w:rFonts w:ascii="Times New Roman" w:hAnsi="Times New Roman" w:eastAsia="Times New Roman" w:cs="Times New Roman"/>
                <w:spacing w:val="-8"/>
                <w:sz w:val="24"/>
                <w:szCs w:val="24"/>
              </w:rPr>
              <w:t>16</w:t>
            </w:r>
          </w:p>
        </w:tc>
        <w:tc>
          <w:tcPr>
            <w:tcW w:w="3973" w:type="dxa"/>
            <w:vAlign w:val="top"/>
          </w:tcPr>
          <w:p>
            <w:pPr>
              <w:pStyle w:val="6"/>
              <w:spacing w:before="43" w:line="219" w:lineRule="auto"/>
              <w:ind w:left="1393" w:right="184" w:hanging="1192"/>
            </w:pPr>
            <w:r>
              <w:rPr>
                <w:spacing w:val="-4"/>
              </w:rPr>
              <w:t>苏地</w:t>
            </w:r>
            <w:r>
              <w:rPr>
                <w:rFonts w:ascii="Times New Roman" w:hAnsi="Times New Roman" w:eastAsia="Times New Roman" w:cs="Times New Roman"/>
                <w:spacing w:val="-4"/>
              </w:rPr>
              <w:t>2011</w:t>
            </w:r>
            <w:r>
              <w:rPr>
                <w:spacing w:val="-4"/>
              </w:rPr>
              <w:t>-B-</w:t>
            </w:r>
            <w:r>
              <w:rPr>
                <w:rFonts w:ascii="Times New Roman" w:hAnsi="Times New Roman" w:eastAsia="Times New Roman" w:cs="Times New Roman"/>
                <w:spacing w:val="-4"/>
              </w:rPr>
              <w:t>55</w:t>
            </w:r>
            <w:r>
              <w:rPr>
                <w:spacing w:val="-4"/>
              </w:rPr>
              <w:t>号A地块二期项目施工总承包</w:t>
            </w:r>
          </w:p>
        </w:tc>
        <w:tc>
          <w:tcPr>
            <w:tcW w:w="3824" w:type="dxa"/>
            <w:vAlign w:val="top"/>
          </w:tcPr>
          <w:p>
            <w:pPr>
              <w:pStyle w:val="6"/>
              <w:spacing w:before="199" w:line="208" w:lineRule="auto"/>
              <w:ind w:left="131"/>
            </w:pPr>
            <w:r>
              <w:rPr>
                <w:spacing w:val="-2"/>
              </w:rPr>
              <w:t>苏州市晨阳工程监理咨询有限公司</w:t>
            </w:r>
          </w:p>
        </w:tc>
        <w:tc>
          <w:tcPr>
            <w:tcW w:w="1018" w:type="dxa"/>
            <w:vAlign w:val="top"/>
          </w:tcPr>
          <w:p>
            <w:pPr>
              <w:pStyle w:val="6"/>
              <w:spacing w:before="289" w:line="178" w:lineRule="auto"/>
              <w:ind w:left="216"/>
              <w:rPr>
                <w:rFonts w:ascii="Times New Roman" w:hAnsi="Times New Roman" w:eastAsia="Times New Roman" w:cs="Times New Roman"/>
              </w:rPr>
            </w:pPr>
            <w:r>
              <w:rPr>
                <w:rFonts w:ascii="Times New Roman" w:hAnsi="Times New Roman" w:eastAsia="Times New Roman" w:cs="Times New Roman"/>
                <w:spacing w:val="-2"/>
              </w:rPr>
              <w:t>90</w:t>
            </w:r>
            <w:r>
              <w:rPr>
                <w:spacing w:val="-2"/>
              </w:rPr>
              <w:t>.</w:t>
            </w:r>
            <w:r>
              <w:rPr>
                <w:rFonts w:ascii="Times New Roman" w:hAnsi="Times New Roman" w:eastAsia="Times New Roman" w:cs="Times New Roman"/>
                <w:spacing w:val="-2"/>
              </w:rPr>
              <w:t>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812" w:type="dxa"/>
            <w:tcBorders>
              <w:bottom w:val="single" w:color="000000" w:sz="2" w:space="0"/>
            </w:tcBorders>
            <w:vAlign w:val="top"/>
          </w:tcPr>
          <w:p>
            <w:pPr>
              <w:spacing w:before="290" w:line="186" w:lineRule="auto"/>
              <w:ind w:left="306"/>
              <w:rPr>
                <w:rFonts w:ascii="Times New Roman" w:hAnsi="Times New Roman" w:eastAsia="Times New Roman" w:cs="Times New Roman"/>
                <w:sz w:val="24"/>
                <w:szCs w:val="24"/>
              </w:rPr>
            </w:pPr>
            <w:r>
              <w:rPr>
                <w:rFonts w:ascii="Times New Roman" w:hAnsi="Times New Roman" w:eastAsia="Times New Roman" w:cs="Times New Roman"/>
                <w:spacing w:val="-8"/>
                <w:sz w:val="24"/>
                <w:szCs w:val="24"/>
              </w:rPr>
              <w:t>17</w:t>
            </w:r>
          </w:p>
        </w:tc>
        <w:tc>
          <w:tcPr>
            <w:tcW w:w="3973" w:type="dxa"/>
            <w:tcBorders>
              <w:bottom w:val="single" w:color="000000" w:sz="2" w:space="0"/>
            </w:tcBorders>
            <w:vAlign w:val="top"/>
          </w:tcPr>
          <w:p>
            <w:pPr>
              <w:pStyle w:val="6"/>
              <w:spacing w:before="47" w:line="218" w:lineRule="auto"/>
              <w:ind w:left="1637" w:right="424" w:hanging="1192"/>
            </w:pPr>
            <w:r>
              <w:rPr>
                <w:spacing w:val="-3"/>
              </w:rPr>
              <w:t>南石湖花园四期安置小区项目</w:t>
            </w:r>
            <w:r>
              <w:rPr>
                <w:spacing w:val="-7"/>
              </w:rPr>
              <w:t>一标段</w:t>
            </w:r>
          </w:p>
        </w:tc>
        <w:tc>
          <w:tcPr>
            <w:tcW w:w="3824" w:type="dxa"/>
            <w:tcBorders>
              <w:bottom w:val="single" w:color="000000" w:sz="2" w:space="0"/>
            </w:tcBorders>
            <w:vAlign w:val="top"/>
          </w:tcPr>
          <w:p>
            <w:pPr>
              <w:pStyle w:val="6"/>
              <w:spacing w:before="201" w:line="208" w:lineRule="auto"/>
              <w:ind w:left="250"/>
            </w:pPr>
            <w:r>
              <w:rPr>
                <w:spacing w:val="-2"/>
              </w:rPr>
              <w:t>江苏国信工程咨询监理有限公司</w:t>
            </w:r>
          </w:p>
        </w:tc>
        <w:tc>
          <w:tcPr>
            <w:tcW w:w="1018" w:type="dxa"/>
            <w:tcBorders>
              <w:bottom w:val="single" w:color="000000" w:sz="2" w:space="0"/>
            </w:tcBorders>
            <w:vAlign w:val="top"/>
          </w:tcPr>
          <w:p>
            <w:pPr>
              <w:pStyle w:val="6"/>
              <w:spacing w:before="290" w:line="178" w:lineRule="auto"/>
              <w:ind w:left="221"/>
              <w:rPr>
                <w:rFonts w:ascii="Times New Roman" w:hAnsi="Times New Roman" w:eastAsia="Times New Roman" w:cs="Times New Roman"/>
              </w:rPr>
            </w:pPr>
            <w:r>
              <w:rPr>
                <w:rFonts w:ascii="Times New Roman" w:hAnsi="Times New Roman" w:eastAsia="Times New Roman" w:cs="Times New Roman"/>
                <w:spacing w:val="-3"/>
              </w:rPr>
              <w:t>89</w:t>
            </w:r>
            <w:r>
              <w:rPr>
                <w:spacing w:val="-3"/>
              </w:rPr>
              <w:t>.</w:t>
            </w:r>
            <w:r>
              <w:rPr>
                <w:rFonts w:ascii="Times New Roman" w:hAnsi="Times New Roman" w:eastAsia="Times New Roman" w:cs="Times New Roman"/>
                <w:spacing w:val="-3"/>
              </w:rPr>
              <w:t>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2" w:hRule="atLeast"/>
          <w:jc w:val="center"/>
        </w:trPr>
        <w:tc>
          <w:tcPr>
            <w:tcW w:w="812" w:type="dxa"/>
            <w:tcBorders>
              <w:top w:val="single" w:color="000000" w:sz="2" w:space="0"/>
            </w:tcBorders>
            <w:vAlign w:val="top"/>
          </w:tcPr>
          <w:p>
            <w:pPr>
              <w:spacing w:before="295" w:line="186" w:lineRule="auto"/>
              <w:ind w:left="306"/>
              <w:rPr>
                <w:rFonts w:ascii="Times New Roman" w:hAnsi="Times New Roman" w:eastAsia="Times New Roman" w:cs="Times New Roman"/>
                <w:sz w:val="24"/>
                <w:szCs w:val="24"/>
              </w:rPr>
            </w:pPr>
            <w:r>
              <w:rPr>
                <w:rFonts w:ascii="Times New Roman" w:hAnsi="Times New Roman" w:eastAsia="Times New Roman" w:cs="Times New Roman"/>
                <w:spacing w:val="-8"/>
                <w:sz w:val="24"/>
                <w:szCs w:val="24"/>
              </w:rPr>
              <w:t>18</w:t>
            </w:r>
          </w:p>
        </w:tc>
        <w:tc>
          <w:tcPr>
            <w:tcW w:w="3973" w:type="dxa"/>
            <w:tcBorders>
              <w:top w:val="single" w:color="000000" w:sz="2" w:space="0"/>
            </w:tcBorders>
            <w:vAlign w:val="top"/>
          </w:tcPr>
          <w:p>
            <w:pPr>
              <w:pStyle w:val="6"/>
              <w:spacing w:before="10" w:line="235" w:lineRule="auto"/>
              <w:ind w:left="1154" w:right="304" w:hanging="840"/>
            </w:pPr>
            <w:r>
              <w:rPr>
                <w:spacing w:val="-2"/>
              </w:rPr>
              <w:t>金子电线电讯（苏州）有限公司</w:t>
            </w:r>
            <w:r>
              <w:rPr>
                <w:spacing w:val="-3"/>
              </w:rPr>
              <w:t>增资迁扩建项目</w:t>
            </w:r>
          </w:p>
        </w:tc>
        <w:tc>
          <w:tcPr>
            <w:tcW w:w="3824" w:type="dxa"/>
            <w:tcBorders>
              <w:top w:val="single" w:color="000000" w:sz="2" w:space="0"/>
            </w:tcBorders>
            <w:vAlign w:val="top"/>
          </w:tcPr>
          <w:p>
            <w:pPr>
              <w:pStyle w:val="6"/>
              <w:spacing w:before="205" w:line="208" w:lineRule="auto"/>
              <w:ind w:left="251"/>
            </w:pPr>
            <w:r>
              <w:rPr>
                <w:spacing w:val="-2"/>
              </w:rPr>
              <w:t>苏州建华建设监理有限责任公司</w:t>
            </w:r>
          </w:p>
        </w:tc>
        <w:tc>
          <w:tcPr>
            <w:tcW w:w="1018" w:type="dxa"/>
            <w:tcBorders>
              <w:top w:val="single" w:color="000000" w:sz="2" w:space="0"/>
            </w:tcBorders>
            <w:vAlign w:val="top"/>
          </w:tcPr>
          <w:p>
            <w:pPr>
              <w:pStyle w:val="6"/>
              <w:spacing w:before="295" w:line="178" w:lineRule="auto"/>
              <w:ind w:left="281"/>
              <w:rPr>
                <w:rFonts w:ascii="Times New Roman" w:hAnsi="Times New Roman" w:eastAsia="Times New Roman" w:cs="Times New Roman"/>
              </w:rPr>
            </w:pPr>
            <w:r>
              <w:rPr>
                <w:rFonts w:ascii="Times New Roman" w:hAnsi="Times New Roman" w:eastAsia="Times New Roman" w:cs="Times New Roman"/>
                <w:spacing w:val="-4"/>
              </w:rPr>
              <w:t>89</w:t>
            </w:r>
            <w:r>
              <w:rPr>
                <w:spacing w:val="-4"/>
              </w:rPr>
              <w:t>.</w:t>
            </w:r>
            <w:r>
              <w:rPr>
                <w:rFonts w:ascii="Times New Roman" w:hAnsi="Times New Roman" w:eastAsia="Times New Roman" w:cs="Times New Roman"/>
                <w:spacing w:val="-4"/>
              </w:rPr>
              <w:t>5</w:t>
            </w:r>
          </w:p>
        </w:tc>
      </w:tr>
    </w:tbl>
    <w:p>
      <w:pPr>
        <w:spacing w:line="228" w:lineRule="exact"/>
        <w:rPr>
          <w:rFonts w:ascii="Arial"/>
          <w:sz w:val="19"/>
        </w:rPr>
      </w:pPr>
    </w:p>
    <w:p>
      <w:pPr>
        <w:spacing w:line="228" w:lineRule="exact"/>
        <w:rPr>
          <w:rFonts w:ascii="Arial" w:hAnsi="Arial" w:eastAsia="Arial" w:cs="Arial"/>
          <w:sz w:val="19"/>
          <w:szCs w:val="19"/>
        </w:rPr>
        <w:sectPr>
          <w:footerReference r:id="rId7" w:type="default"/>
          <w:pgSz w:w="11900" w:h="16840"/>
          <w:pgMar w:top="1134" w:right="1134" w:bottom="1701" w:left="1701" w:header="0" w:footer="1321" w:gutter="0"/>
          <w:paperSrc/>
          <w:cols w:space="0" w:num="1"/>
          <w:rtlGutter w:val="0"/>
          <w:docGrid w:linePitch="0" w:charSpace="0"/>
        </w:sectPr>
      </w:pPr>
    </w:p>
    <w:tbl>
      <w:tblPr>
        <w:tblStyle w:val="5"/>
        <w:tblW w:w="962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2"/>
        <w:gridCol w:w="3973"/>
        <w:gridCol w:w="3824"/>
        <w:gridCol w:w="10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812" w:type="dxa"/>
            <w:vAlign w:val="top"/>
          </w:tcPr>
          <w:p>
            <w:pPr>
              <w:spacing w:before="285" w:line="186" w:lineRule="auto"/>
              <w:ind w:left="306"/>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19</w:t>
            </w:r>
          </w:p>
        </w:tc>
        <w:tc>
          <w:tcPr>
            <w:tcW w:w="3973" w:type="dxa"/>
            <w:vAlign w:val="top"/>
          </w:tcPr>
          <w:p>
            <w:pPr>
              <w:pStyle w:val="6"/>
              <w:spacing w:before="40" w:line="222" w:lineRule="auto"/>
              <w:ind w:left="603" w:right="484" w:hanging="102"/>
            </w:pPr>
            <w:r>
              <w:rPr>
                <w:spacing w:val="-3"/>
              </w:rPr>
              <w:t>苏地</w:t>
            </w:r>
            <w:r>
              <w:rPr>
                <w:rFonts w:ascii="Times New Roman" w:hAnsi="Times New Roman" w:eastAsia="Times New Roman" w:cs="Times New Roman"/>
                <w:spacing w:val="-3"/>
              </w:rPr>
              <w:t>2020</w:t>
            </w:r>
            <w:r>
              <w:rPr>
                <w:spacing w:val="-3"/>
              </w:rPr>
              <w:t>-WG-</w:t>
            </w:r>
            <w:r>
              <w:rPr>
                <w:rFonts w:ascii="Times New Roman" w:hAnsi="Times New Roman" w:eastAsia="Times New Roman" w:cs="Times New Roman"/>
                <w:spacing w:val="-3"/>
              </w:rPr>
              <w:t>37</w:t>
            </w:r>
            <w:r>
              <w:rPr>
                <w:spacing w:val="-3"/>
              </w:rPr>
              <w:t>号地块项目</w:t>
            </w:r>
            <w:r>
              <w:rPr>
                <w:rFonts w:ascii="Times New Roman" w:hAnsi="Times New Roman" w:eastAsia="Times New Roman" w:cs="Times New Roman"/>
                <w:spacing w:val="-1"/>
              </w:rPr>
              <w:t>2</w:t>
            </w:r>
            <w:r>
              <w:rPr>
                <w:spacing w:val="-1"/>
              </w:rPr>
              <w:t>#-</w:t>
            </w:r>
            <w:r>
              <w:rPr>
                <w:rFonts w:ascii="Times New Roman" w:hAnsi="Times New Roman" w:eastAsia="Times New Roman" w:cs="Times New Roman"/>
                <w:spacing w:val="-1"/>
              </w:rPr>
              <w:t>15</w:t>
            </w:r>
            <w:r>
              <w:rPr>
                <w:spacing w:val="-1"/>
              </w:rPr>
              <w:t>#、</w:t>
            </w:r>
            <w:r>
              <w:rPr>
                <w:rFonts w:ascii="Times New Roman" w:hAnsi="Times New Roman" w:eastAsia="Times New Roman" w:cs="Times New Roman"/>
                <w:spacing w:val="-1"/>
              </w:rPr>
              <w:t>31</w:t>
            </w:r>
            <w:r>
              <w:rPr>
                <w:spacing w:val="-1"/>
              </w:rPr>
              <w:t>#-</w:t>
            </w:r>
            <w:r>
              <w:rPr>
                <w:rFonts w:ascii="Times New Roman" w:hAnsi="Times New Roman" w:eastAsia="Times New Roman" w:cs="Times New Roman"/>
                <w:spacing w:val="-1"/>
              </w:rPr>
              <w:t>33</w:t>
            </w:r>
            <w:r>
              <w:rPr>
                <w:spacing w:val="-1"/>
              </w:rPr>
              <w:t>#楼及地库</w:t>
            </w:r>
          </w:p>
        </w:tc>
        <w:tc>
          <w:tcPr>
            <w:tcW w:w="3824" w:type="dxa"/>
            <w:vAlign w:val="top"/>
          </w:tcPr>
          <w:p>
            <w:pPr>
              <w:pStyle w:val="6"/>
              <w:spacing w:before="196" w:line="208" w:lineRule="auto"/>
              <w:ind w:left="491"/>
            </w:pPr>
            <w:r>
              <w:rPr>
                <w:spacing w:val="-2"/>
              </w:rPr>
              <w:t>苏州科信建设发展有限公司</w:t>
            </w:r>
          </w:p>
        </w:tc>
        <w:tc>
          <w:tcPr>
            <w:tcW w:w="1018" w:type="dxa"/>
            <w:vAlign w:val="top"/>
          </w:tcPr>
          <w:p>
            <w:pPr>
              <w:pStyle w:val="6"/>
              <w:spacing w:before="285" w:line="178" w:lineRule="auto"/>
              <w:ind w:left="281"/>
              <w:rPr>
                <w:rFonts w:ascii="Times New Roman" w:hAnsi="Times New Roman" w:eastAsia="Times New Roman" w:cs="Times New Roman"/>
              </w:rPr>
            </w:pPr>
            <w:r>
              <w:rPr>
                <w:rFonts w:ascii="Times New Roman" w:hAnsi="Times New Roman" w:eastAsia="Times New Roman" w:cs="Times New Roman"/>
                <w:spacing w:val="-4"/>
              </w:rPr>
              <w:t>88</w:t>
            </w:r>
            <w:r>
              <w:rPr>
                <w:spacing w:val="-4"/>
              </w:rPr>
              <w:t>.</w:t>
            </w:r>
            <w:r>
              <w:rPr>
                <w:rFonts w:ascii="Times New Roman" w:hAnsi="Times New Roman" w:eastAsia="Times New Roman" w:cs="Times New Roman"/>
                <w:spacing w:val="-4"/>
              </w:rPr>
              <w:t>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jc w:val="center"/>
        </w:trPr>
        <w:tc>
          <w:tcPr>
            <w:tcW w:w="812" w:type="dxa"/>
            <w:vAlign w:val="top"/>
          </w:tcPr>
          <w:p>
            <w:pPr>
              <w:spacing w:before="280" w:line="186" w:lineRule="auto"/>
              <w:ind w:left="283"/>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20</w:t>
            </w:r>
          </w:p>
        </w:tc>
        <w:tc>
          <w:tcPr>
            <w:tcW w:w="3973" w:type="dxa"/>
            <w:vAlign w:val="top"/>
          </w:tcPr>
          <w:p>
            <w:pPr>
              <w:pStyle w:val="6"/>
              <w:spacing w:before="160" w:line="208" w:lineRule="auto"/>
              <w:ind w:left="141"/>
            </w:pPr>
            <w:r>
              <w:rPr>
                <w:spacing w:val="-3"/>
              </w:rPr>
              <w:t>苏地</w:t>
            </w:r>
            <w:r>
              <w:rPr>
                <w:rFonts w:ascii="Times New Roman" w:hAnsi="Times New Roman" w:eastAsia="Times New Roman" w:cs="Times New Roman"/>
                <w:spacing w:val="-3"/>
              </w:rPr>
              <w:t>2018</w:t>
            </w:r>
            <w:r>
              <w:rPr>
                <w:spacing w:val="-3"/>
              </w:rPr>
              <w:t>-WG-</w:t>
            </w:r>
            <w:r>
              <w:rPr>
                <w:rFonts w:ascii="Times New Roman" w:hAnsi="Times New Roman" w:eastAsia="Times New Roman" w:cs="Times New Roman"/>
                <w:spacing w:val="-3"/>
              </w:rPr>
              <w:t>28</w:t>
            </w:r>
            <w:r>
              <w:rPr>
                <w:spacing w:val="-3"/>
              </w:rPr>
              <w:t>号地块三住宅项目</w:t>
            </w:r>
          </w:p>
        </w:tc>
        <w:tc>
          <w:tcPr>
            <w:tcW w:w="3824" w:type="dxa"/>
            <w:vAlign w:val="top"/>
          </w:tcPr>
          <w:p>
            <w:pPr>
              <w:pStyle w:val="6"/>
              <w:spacing w:before="160" w:line="208" w:lineRule="auto"/>
              <w:ind w:left="250"/>
            </w:pPr>
            <w:r>
              <w:rPr>
                <w:spacing w:val="-2"/>
              </w:rPr>
              <w:t>江苏诚嘉工程监理咨询有限公司</w:t>
            </w:r>
          </w:p>
        </w:tc>
        <w:tc>
          <w:tcPr>
            <w:tcW w:w="1018" w:type="dxa"/>
            <w:vAlign w:val="top"/>
          </w:tcPr>
          <w:p>
            <w:pPr>
              <w:pStyle w:val="6"/>
              <w:spacing w:before="281" w:line="178" w:lineRule="auto"/>
              <w:ind w:left="281"/>
              <w:rPr>
                <w:rFonts w:ascii="Times New Roman" w:hAnsi="Times New Roman" w:eastAsia="Times New Roman" w:cs="Times New Roman"/>
              </w:rPr>
            </w:pPr>
            <w:r>
              <w:rPr>
                <w:rFonts w:ascii="Times New Roman" w:hAnsi="Times New Roman" w:eastAsia="Times New Roman" w:cs="Times New Roman"/>
                <w:spacing w:val="-4"/>
              </w:rPr>
              <w:t>88</w:t>
            </w:r>
            <w:r>
              <w:rPr>
                <w:spacing w:val="-4"/>
              </w:rPr>
              <w:t>.</w:t>
            </w:r>
            <w:r>
              <w:rPr>
                <w:rFonts w:ascii="Times New Roman" w:hAnsi="Times New Roman" w:eastAsia="Times New Roman" w:cs="Times New Roman"/>
                <w:spacing w:val="-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812" w:type="dxa"/>
            <w:vAlign w:val="top"/>
          </w:tcPr>
          <w:p>
            <w:pPr>
              <w:spacing w:before="282" w:line="186" w:lineRule="auto"/>
              <w:ind w:left="283"/>
              <w:rPr>
                <w:rFonts w:ascii="Times New Roman" w:hAnsi="Times New Roman" w:eastAsia="Times New Roman" w:cs="Times New Roman"/>
                <w:sz w:val="24"/>
                <w:szCs w:val="24"/>
              </w:rPr>
            </w:pPr>
            <w:r>
              <w:rPr>
                <w:rFonts w:ascii="Times New Roman" w:hAnsi="Times New Roman" w:eastAsia="Times New Roman" w:cs="Times New Roman"/>
                <w:spacing w:val="-2"/>
                <w:sz w:val="24"/>
                <w:szCs w:val="24"/>
              </w:rPr>
              <w:t>21</w:t>
            </w:r>
          </w:p>
        </w:tc>
        <w:tc>
          <w:tcPr>
            <w:tcW w:w="3973" w:type="dxa"/>
            <w:vAlign w:val="top"/>
          </w:tcPr>
          <w:p>
            <w:pPr>
              <w:pStyle w:val="6"/>
              <w:spacing w:before="36" w:line="208" w:lineRule="auto"/>
              <w:ind w:left="441"/>
            </w:pPr>
            <w:r>
              <w:rPr>
                <w:spacing w:val="-2"/>
              </w:rPr>
              <w:t>苏州盛瑞溢智能科技有限公司</w:t>
            </w:r>
          </w:p>
          <w:p>
            <w:pPr>
              <w:pStyle w:val="6"/>
              <w:spacing w:before="39" w:line="205" w:lineRule="auto"/>
              <w:ind w:left="139"/>
            </w:pPr>
            <w:r>
              <w:rPr>
                <w:spacing w:val="-5"/>
              </w:rPr>
              <w:t>年组装</w:t>
            </w:r>
            <w:r>
              <w:rPr>
                <w:rFonts w:ascii="Times New Roman" w:hAnsi="Times New Roman" w:eastAsia="Times New Roman" w:cs="Times New Roman"/>
                <w:spacing w:val="-5"/>
              </w:rPr>
              <w:t>10</w:t>
            </w:r>
            <w:r>
              <w:rPr>
                <w:spacing w:val="-5"/>
              </w:rPr>
              <w:t>万台智慧售货机新建项目</w:t>
            </w:r>
          </w:p>
        </w:tc>
        <w:tc>
          <w:tcPr>
            <w:tcW w:w="3824" w:type="dxa"/>
            <w:vAlign w:val="top"/>
          </w:tcPr>
          <w:p>
            <w:pPr>
              <w:pStyle w:val="6"/>
              <w:spacing w:before="35" w:line="222" w:lineRule="auto"/>
              <w:ind w:left="1689" w:right="224" w:hanging="1439"/>
            </w:pPr>
            <w:r>
              <w:rPr>
                <w:spacing w:val="-2"/>
              </w:rPr>
              <w:t>江苏宏润建设项目管理咨询有限</w:t>
            </w:r>
            <w:r>
              <w:rPr>
                <w:spacing w:val="-11"/>
              </w:rPr>
              <w:t>公司</w:t>
            </w:r>
          </w:p>
        </w:tc>
        <w:tc>
          <w:tcPr>
            <w:tcW w:w="1018" w:type="dxa"/>
            <w:vAlign w:val="top"/>
          </w:tcPr>
          <w:p>
            <w:pPr>
              <w:pStyle w:val="6"/>
              <w:spacing w:before="282" w:line="178" w:lineRule="auto"/>
              <w:ind w:left="281"/>
              <w:rPr>
                <w:rFonts w:ascii="Times New Roman" w:hAnsi="Times New Roman" w:eastAsia="Times New Roman" w:cs="Times New Roman"/>
              </w:rPr>
            </w:pPr>
            <w:r>
              <w:rPr>
                <w:rFonts w:ascii="Times New Roman" w:hAnsi="Times New Roman" w:eastAsia="Times New Roman" w:cs="Times New Roman"/>
                <w:spacing w:val="-4"/>
              </w:rPr>
              <w:t>87</w:t>
            </w:r>
            <w:r>
              <w:rPr>
                <w:spacing w:val="-4"/>
              </w:rPr>
              <w:t>.</w:t>
            </w:r>
            <w:r>
              <w:rPr>
                <w:rFonts w:ascii="Times New Roman" w:hAnsi="Times New Roman" w:eastAsia="Times New Roman" w:cs="Times New Roman"/>
                <w:spacing w:val="-4"/>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jc w:val="center"/>
        </w:trPr>
        <w:tc>
          <w:tcPr>
            <w:tcW w:w="812" w:type="dxa"/>
            <w:vAlign w:val="top"/>
          </w:tcPr>
          <w:p>
            <w:pPr>
              <w:spacing w:before="283" w:line="186" w:lineRule="auto"/>
              <w:ind w:left="283"/>
              <w:rPr>
                <w:rFonts w:ascii="Times New Roman" w:hAnsi="Times New Roman" w:eastAsia="Times New Roman" w:cs="Times New Roman"/>
                <w:sz w:val="24"/>
                <w:szCs w:val="24"/>
              </w:rPr>
            </w:pPr>
            <w:r>
              <w:rPr>
                <w:rFonts w:ascii="Times New Roman" w:hAnsi="Times New Roman" w:eastAsia="Times New Roman" w:cs="Times New Roman"/>
                <w:spacing w:val="-2"/>
                <w:sz w:val="24"/>
                <w:szCs w:val="24"/>
              </w:rPr>
              <w:t>22</w:t>
            </w:r>
          </w:p>
        </w:tc>
        <w:tc>
          <w:tcPr>
            <w:tcW w:w="3973" w:type="dxa"/>
            <w:vAlign w:val="top"/>
          </w:tcPr>
          <w:p>
            <w:pPr>
              <w:pStyle w:val="6"/>
              <w:spacing w:before="162" w:line="208" w:lineRule="auto"/>
              <w:ind w:left="741"/>
            </w:pPr>
            <w:r>
              <w:rPr>
                <w:spacing w:val="-4"/>
              </w:rPr>
              <w:t>苏地</w:t>
            </w:r>
            <w:r>
              <w:rPr>
                <w:rFonts w:ascii="Times New Roman" w:hAnsi="Times New Roman" w:eastAsia="Times New Roman" w:cs="Times New Roman"/>
                <w:spacing w:val="-4"/>
              </w:rPr>
              <w:t>2021</w:t>
            </w:r>
            <w:r>
              <w:rPr>
                <w:spacing w:val="-4"/>
              </w:rPr>
              <w:t>-WG-</w:t>
            </w:r>
            <w:r>
              <w:rPr>
                <w:rFonts w:ascii="Times New Roman" w:hAnsi="Times New Roman" w:eastAsia="Times New Roman" w:cs="Times New Roman"/>
                <w:spacing w:val="-4"/>
              </w:rPr>
              <w:t>20</w:t>
            </w:r>
            <w:r>
              <w:rPr>
                <w:spacing w:val="-4"/>
              </w:rPr>
              <w:t>号地块</w:t>
            </w:r>
          </w:p>
        </w:tc>
        <w:tc>
          <w:tcPr>
            <w:tcW w:w="3824" w:type="dxa"/>
            <w:vAlign w:val="top"/>
          </w:tcPr>
          <w:p>
            <w:pPr>
              <w:pStyle w:val="6"/>
              <w:spacing w:before="162" w:line="208" w:lineRule="auto"/>
              <w:ind w:left="491"/>
            </w:pPr>
            <w:r>
              <w:rPr>
                <w:spacing w:val="-2"/>
              </w:rPr>
              <w:t>苏州公明工程咨询有限公司</w:t>
            </w:r>
          </w:p>
        </w:tc>
        <w:tc>
          <w:tcPr>
            <w:tcW w:w="1018" w:type="dxa"/>
            <w:vAlign w:val="top"/>
          </w:tcPr>
          <w:p>
            <w:pPr>
              <w:spacing w:before="283" w:line="186" w:lineRule="auto"/>
              <w:ind w:left="401"/>
              <w:rPr>
                <w:rFonts w:ascii="Times New Roman" w:hAnsi="Times New Roman" w:eastAsia="Times New Roman" w:cs="Times New Roman"/>
                <w:sz w:val="24"/>
                <w:szCs w:val="24"/>
              </w:rPr>
            </w:pPr>
            <w:r>
              <w:rPr>
                <w:rFonts w:ascii="Times New Roman" w:hAnsi="Times New Roman" w:eastAsia="Times New Roman" w:cs="Times New Roman"/>
                <w:spacing w:val="-4"/>
                <w:sz w:val="24"/>
                <w:szCs w:val="24"/>
              </w:rPr>
              <w:t>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812" w:type="dxa"/>
            <w:vAlign w:val="top"/>
          </w:tcPr>
          <w:p>
            <w:pPr>
              <w:spacing w:before="283" w:line="186" w:lineRule="auto"/>
              <w:ind w:left="283"/>
              <w:rPr>
                <w:rFonts w:ascii="Times New Roman" w:hAnsi="Times New Roman" w:eastAsia="Times New Roman" w:cs="Times New Roman"/>
                <w:sz w:val="24"/>
                <w:szCs w:val="24"/>
              </w:rPr>
            </w:pPr>
            <w:r>
              <w:rPr>
                <w:rFonts w:ascii="Times New Roman" w:hAnsi="Times New Roman" w:eastAsia="Times New Roman" w:cs="Times New Roman"/>
                <w:spacing w:val="-2"/>
                <w:sz w:val="24"/>
                <w:szCs w:val="24"/>
              </w:rPr>
              <w:t>23</w:t>
            </w:r>
          </w:p>
        </w:tc>
        <w:tc>
          <w:tcPr>
            <w:tcW w:w="3973" w:type="dxa"/>
            <w:vAlign w:val="top"/>
          </w:tcPr>
          <w:p>
            <w:pPr>
              <w:pStyle w:val="6"/>
              <w:spacing w:before="38" w:line="221" w:lineRule="auto"/>
              <w:ind w:left="1759" w:right="184" w:hanging="1566"/>
            </w:pPr>
            <w:r>
              <w:rPr>
                <w:spacing w:val="-2"/>
              </w:rPr>
              <w:t>横泾街道办事处养老服务中心项目</w:t>
            </w:r>
            <w:r>
              <w:rPr>
                <w:spacing w:val="-11"/>
              </w:rPr>
              <w:t>工程</w:t>
            </w:r>
          </w:p>
        </w:tc>
        <w:tc>
          <w:tcPr>
            <w:tcW w:w="3824" w:type="dxa"/>
            <w:vAlign w:val="top"/>
          </w:tcPr>
          <w:p>
            <w:pPr>
              <w:pStyle w:val="6"/>
              <w:spacing w:before="194" w:line="208" w:lineRule="auto"/>
              <w:ind w:left="490"/>
            </w:pPr>
            <w:r>
              <w:rPr>
                <w:spacing w:val="-2"/>
              </w:rPr>
              <w:t>江苏天眷建设集团有限公司</w:t>
            </w:r>
          </w:p>
        </w:tc>
        <w:tc>
          <w:tcPr>
            <w:tcW w:w="1018" w:type="dxa"/>
            <w:vAlign w:val="top"/>
          </w:tcPr>
          <w:p>
            <w:pPr>
              <w:pStyle w:val="6"/>
              <w:spacing w:before="284" w:line="178" w:lineRule="auto"/>
              <w:ind w:left="281"/>
              <w:rPr>
                <w:rFonts w:ascii="Times New Roman" w:hAnsi="Times New Roman" w:eastAsia="Times New Roman" w:cs="Times New Roman"/>
              </w:rPr>
            </w:pPr>
            <w:r>
              <w:rPr>
                <w:rFonts w:ascii="Times New Roman" w:hAnsi="Times New Roman" w:eastAsia="Times New Roman" w:cs="Times New Roman"/>
                <w:spacing w:val="-4"/>
              </w:rPr>
              <w:t>84</w:t>
            </w:r>
            <w:r>
              <w:rPr>
                <w:spacing w:val="-4"/>
              </w:rPr>
              <w:t>.</w:t>
            </w:r>
            <w:r>
              <w:rPr>
                <w:rFonts w:ascii="Times New Roman" w:hAnsi="Times New Roman" w:eastAsia="Times New Roman" w:cs="Times New Roman"/>
                <w:spacing w:val="-4"/>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jc w:val="center"/>
        </w:trPr>
        <w:tc>
          <w:tcPr>
            <w:tcW w:w="812" w:type="dxa"/>
            <w:vAlign w:val="top"/>
          </w:tcPr>
          <w:p>
            <w:pPr>
              <w:spacing w:before="284" w:line="186" w:lineRule="auto"/>
              <w:ind w:left="283"/>
              <w:rPr>
                <w:rFonts w:ascii="Times New Roman" w:hAnsi="Times New Roman" w:eastAsia="Times New Roman" w:cs="Times New Roman"/>
                <w:sz w:val="24"/>
                <w:szCs w:val="24"/>
              </w:rPr>
            </w:pPr>
            <w:r>
              <w:rPr>
                <w:rFonts w:ascii="Times New Roman" w:hAnsi="Times New Roman" w:eastAsia="Times New Roman" w:cs="Times New Roman"/>
                <w:spacing w:val="-2"/>
                <w:sz w:val="24"/>
                <w:szCs w:val="24"/>
              </w:rPr>
              <w:t>24</w:t>
            </w:r>
          </w:p>
        </w:tc>
        <w:tc>
          <w:tcPr>
            <w:tcW w:w="3973" w:type="dxa"/>
            <w:vAlign w:val="top"/>
          </w:tcPr>
          <w:p>
            <w:pPr>
              <w:pStyle w:val="6"/>
              <w:spacing w:before="162" w:line="208" w:lineRule="auto"/>
              <w:ind w:left="678"/>
            </w:pPr>
            <w:r>
              <w:rPr>
                <w:spacing w:val="-2"/>
              </w:rPr>
              <w:t>宏利来新建标准厂房项目</w:t>
            </w:r>
          </w:p>
        </w:tc>
        <w:tc>
          <w:tcPr>
            <w:tcW w:w="3824" w:type="dxa"/>
            <w:vAlign w:val="top"/>
          </w:tcPr>
          <w:p>
            <w:pPr>
              <w:pStyle w:val="6"/>
              <w:spacing w:before="164" w:line="207" w:lineRule="auto"/>
              <w:ind w:left="371"/>
            </w:pPr>
            <w:r>
              <w:rPr>
                <w:spacing w:val="-2"/>
              </w:rPr>
              <w:t>苏州市群益工程顾问责任公司</w:t>
            </w:r>
          </w:p>
        </w:tc>
        <w:tc>
          <w:tcPr>
            <w:tcW w:w="1018" w:type="dxa"/>
            <w:vAlign w:val="top"/>
          </w:tcPr>
          <w:p>
            <w:pPr>
              <w:pStyle w:val="6"/>
              <w:spacing w:before="284" w:line="178" w:lineRule="auto"/>
              <w:ind w:left="221"/>
              <w:rPr>
                <w:rFonts w:ascii="Times New Roman" w:hAnsi="Times New Roman" w:eastAsia="Times New Roman" w:cs="Times New Roman"/>
              </w:rPr>
            </w:pPr>
            <w:r>
              <w:rPr>
                <w:rFonts w:ascii="Times New Roman" w:hAnsi="Times New Roman" w:eastAsia="Times New Roman" w:cs="Times New Roman"/>
                <w:spacing w:val="-3"/>
              </w:rPr>
              <w:t>81</w:t>
            </w:r>
            <w:r>
              <w:rPr>
                <w:spacing w:val="-3"/>
              </w:rPr>
              <w:t>.</w:t>
            </w:r>
            <w:r>
              <w:rPr>
                <w:rFonts w:ascii="Times New Roman" w:hAnsi="Times New Roman" w:eastAsia="Times New Roman" w:cs="Times New Roman"/>
                <w:spacing w:val="-3"/>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812" w:type="dxa"/>
            <w:vAlign w:val="top"/>
          </w:tcPr>
          <w:p>
            <w:pPr>
              <w:spacing w:before="284" w:line="186" w:lineRule="auto"/>
              <w:ind w:left="283"/>
              <w:rPr>
                <w:rFonts w:ascii="Times New Roman" w:hAnsi="Times New Roman" w:eastAsia="Times New Roman" w:cs="Times New Roman"/>
                <w:sz w:val="24"/>
                <w:szCs w:val="24"/>
              </w:rPr>
            </w:pPr>
            <w:r>
              <w:rPr>
                <w:rFonts w:ascii="Times New Roman" w:hAnsi="Times New Roman" w:eastAsia="Times New Roman" w:cs="Times New Roman"/>
                <w:spacing w:val="-2"/>
                <w:sz w:val="24"/>
                <w:szCs w:val="24"/>
              </w:rPr>
              <w:t>25</w:t>
            </w:r>
          </w:p>
        </w:tc>
        <w:tc>
          <w:tcPr>
            <w:tcW w:w="3973" w:type="dxa"/>
            <w:vAlign w:val="top"/>
          </w:tcPr>
          <w:p>
            <w:pPr>
              <w:pStyle w:val="6"/>
              <w:spacing w:before="2" w:line="235" w:lineRule="auto"/>
              <w:ind w:left="1275" w:right="244" w:hanging="1014"/>
            </w:pPr>
            <w:r>
              <w:rPr>
                <w:spacing w:val="-3"/>
              </w:rPr>
              <w:t>苏地</w:t>
            </w:r>
            <w:r>
              <w:rPr>
                <w:rFonts w:ascii="Times New Roman" w:hAnsi="Times New Roman" w:eastAsia="Times New Roman" w:cs="Times New Roman"/>
                <w:spacing w:val="-3"/>
              </w:rPr>
              <w:t>2020</w:t>
            </w:r>
            <w:r>
              <w:rPr>
                <w:spacing w:val="-3"/>
              </w:rPr>
              <w:t>-WG-</w:t>
            </w:r>
            <w:r>
              <w:rPr>
                <w:rFonts w:ascii="Times New Roman" w:hAnsi="Times New Roman" w:eastAsia="Times New Roman" w:cs="Times New Roman"/>
                <w:spacing w:val="-3"/>
              </w:rPr>
              <w:t>52</w:t>
            </w:r>
            <w:r>
              <w:rPr>
                <w:spacing w:val="-3"/>
              </w:rPr>
              <w:t>#地块</w:t>
            </w:r>
            <w:r>
              <w:rPr>
                <w:rFonts w:ascii="Times New Roman" w:hAnsi="Times New Roman" w:eastAsia="Times New Roman" w:cs="Times New Roman"/>
                <w:spacing w:val="-3"/>
              </w:rPr>
              <w:t>1</w:t>
            </w:r>
            <w:r>
              <w:rPr>
                <w:spacing w:val="-3"/>
              </w:rPr>
              <w:t>~</w:t>
            </w:r>
            <w:r>
              <w:rPr>
                <w:rFonts w:ascii="Times New Roman" w:hAnsi="Times New Roman" w:eastAsia="Times New Roman" w:cs="Times New Roman"/>
                <w:spacing w:val="-3"/>
              </w:rPr>
              <w:t>13</w:t>
            </w:r>
            <w:r>
              <w:rPr>
                <w:spacing w:val="-3"/>
              </w:rPr>
              <w:t>#楼及地下车库工程</w:t>
            </w:r>
          </w:p>
        </w:tc>
        <w:tc>
          <w:tcPr>
            <w:tcW w:w="3824" w:type="dxa"/>
            <w:vAlign w:val="top"/>
          </w:tcPr>
          <w:p>
            <w:pPr>
              <w:pStyle w:val="6"/>
              <w:spacing w:before="195" w:line="208" w:lineRule="auto"/>
              <w:ind w:left="490"/>
            </w:pPr>
            <w:r>
              <w:rPr>
                <w:spacing w:val="-2"/>
              </w:rPr>
              <w:t>江苏三益建设监理有限公司</w:t>
            </w:r>
          </w:p>
        </w:tc>
        <w:tc>
          <w:tcPr>
            <w:tcW w:w="1018" w:type="dxa"/>
            <w:vAlign w:val="top"/>
          </w:tcPr>
          <w:p>
            <w:pPr>
              <w:pStyle w:val="6"/>
              <w:spacing w:before="284" w:line="178" w:lineRule="auto"/>
              <w:ind w:left="221"/>
              <w:rPr>
                <w:rFonts w:ascii="Times New Roman" w:hAnsi="Times New Roman" w:eastAsia="Times New Roman" w:cs="Times New Roman"/>
              </w:rPr>
            </w:pPr>
            <w:r>
              <w:rPr>
                <w:rFonts w:ascii="Times New Roman" w:hAnsi="Times New Roman" w:eastAsia="Times New Roman" w:cs="Times New Roman"/>
                <w:spacing w:val="-3"/>
              </w:rPr>
              <w:t>80</w:t>
            </w:r>
            <w:r>
              <w:rPr>
                <w:spacing w:val="-3"/>
              </w:rPr>
              <w:t>.</w:t>
            </w:r>
            <w:r>
              <w:rPr>
                <w:rFonts w:ascii="Times New Roman" w:hAnsi="Times New Roman" w:eastAsia="Times New Roman" w:cs="Times New Roman"/>
                <w:spacing w:val="-3"/>
              </w:rPr>
              <w:t>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812" w:type="dxa"/>
            <w:vAlign w:val="top"/>
          </w:tcPr>
          <w:p>
            <w:pPr>
              <w:spacing w:before="284" w:line="186" w:lineRule="auto"/>
              <w:ind w:left="283"/>
              <w:rPr>
                <w:rFonts w:ascii="Times New Roman" w:hAnsi="Times New Roman" w:eastAsia="Times New Roman" w:cs="Times New Roman"/>
                <w:sz w:val="24"/>
                <w:szCs w:val="24"/>
              </w:rPr>
            </w:pPr>
            <w:r>
              <w:rPr>
                <w:rFonts w:ascii="Times New Roman" w:hAnsi="Times New Roman" w:eastAsia="Times New Roman" w:cs="Times New Roman"/>
                <w:spacing w:val="-2"/>
                <w:sz w:val="24"/>
                <w:szCs w:val="24"/>
              </w:rPr>
              <w:t>26</w:t>
            </w:r>
          </w:p>
        </w:tc>
        <w:tc>
          <w:tcPr>
            <w:tcW w:w="3973" w:type="dxa"/>
            <w:vAlign w:val="top"/>
          </w:tcPr>
          <w:p>
            <w:pPr>
              <w:pStyle w:val="6"/>
              <w:spacing w:line="238" w:lineRule="auto"/>
              <w:ind w:left="224"/>
            </w:pPr>
            <w:r>
              <w:rPr>
                <w:spacing w:val="-3"/>
              </w:rPr>
              <w:t>[药明康德]安全评价中心扩建项目</w:t>
            </w:r>
          </w:p>
          <w:p>
            <w:pPr>
              <w:pStyle w:val="6"/>
              <w:spacing w:before="2" w:line="231" w:lineRule="auto"/>
              <w:ind w:left="1514"/>
            </w:pPr>
            <w:r>
              <w:rPr>
                <w:spacing w:val="-4"/>
              </w:rPr>
              <w:t>（二期）</w:t>
            </w:r>
          </w:p>
        </w:tc>
        <w:tc>
          <w:tcPr>
            <w:tcW w:w="3824" w:type="dxa"/>
            <w:vAlign w:val="top"/>
          </w:tcPr>
          <w:p>
            <w:pPr>
              <w:pStyle w:val="6"/>
              <w:spacing w:before="195" w:line="208" w:lineRule="auto"/>
              <w:ind w:left="138"/>
            </w:pPr>
            <w:r>
              <w:rPr>
                <w:spacing w:val="-2"/>
              </w:rPr>
              <w:t>常州市江南建设监理咨询有限公司</w:t>
            </w:r>
          </w:p>
        </w:tc>
        <w:tc>
          <w:tcPr>
            <w:tcW w:w="1018" w:type="dxa"/>
            <w:vAlign w:val="top"/>
          </w:tcPr>
          <w:p>
            <w:pPr>
              <w:pStyle w:val="6"/>
              <w:spacing w:before="285" w:line="178" w:lineRule="auto"/>
              <w:ind w:left="221"/>
              <w:rPr>
                <w:rFonts w:ascii="Times New Roman" w:hAnsi="Times New Roman" w:eastAsia="Times New Roman" w:cs="Times New Roman"/>
              </w:rPr>
            </w:pPr>
            <w:r>
              <w:rPr>
                <w:rFonts w:ascii="Times New Roman" w:hAnsi="Times New Roman" w:eastAsia="Times New Roman" w:cs="Times New Roman"/>
                <w:spacing w:val="-3"/>
              </w:rPr>
              <w:t>80</w:t>
            </w:r>
            <w:r>
              <w:rPr>
                <w:spacing w:val="-3"/>
              </w:rPr>
              <w:t>.</w:t>
            </w:r>
            <w:r>
              <w:rPr>
                <w:rFonts w:ascii="Times New Roman" w:hAnsi="Times New Roman" w:eastAsia="Times New Roman" w:cs="Times New Roman"/>
                <w:spacing w:val="-3"/>
              </w:rPr>
              <w:t>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812" w:type="dxa"/>
            <w:vAlign w:val="top"/>
          </w:tcPr>
          <w:p>
            <w:pPr>
              <w:spacing w:before="286" w:line="186" w:lineRule="auto"/>
              <w:ind w:left="283"/>
              <w:rPr>
                <w:rFonts w:ascii="Times New Roman" w:hAnsi="Times New Roman" w:eastAsia="Times New Roman" w:cs="Times New Roman"/>
                <w:sz w:val="24"/>
                <w:szCs w:val="24"/>
              </w:rPr>
            </w:pPr>
            <w:r>
              <w:rPr>
                <w:rFonts w:ascii="Times New Roman" w:hAnsi="Times New Roman" w:eastAsia="Times New Roman" w:cs="Times New Roman"/>
                <w:spacing w:val="-2"/>
                <w:sz w:val="24"/>
                <w:szCs w:val="24"/>
              </w:rPr>
              <w:t>27</w:t>
            </w:r>
          </w:p>
        </w:tc>
        <w:tc>
          <w:tcPr>
            <w:tcW w:w="3973" w:type="dxa"/>
            <w:vAlign w:val="top"/>
          </w:tcPr>
          <w:p>
            <w:pPr>
              <w:pStyle w:val="6"/>
              <w:spacing w:before="40" w:line="220" w:lineRule="auto"/>
              <w:ind w:left="1514" w:right="184" w:hanging="1313"/>
            </w:pPr>
            <w:r>
              <w:rPr>
                <w:spacing w:val="-2"/>
              </w:rPr>
              <w:t>苏州市和源环保科技有限公司绿色</w:t>
            </w:r>
            <w:r>
              <w:rPr>
                <w:spacing w:val="-4"/>
              </w:rPr>
              <w:t>环境改造</w:t>
            </w:r>
          </w:p>
        </w:tc>
        <w:tc>
          <w:tcPr>
            <w:tcW w:w="3824" w:type="dxa"/>
            <w:vAlign w:val="top"/>
          </w:tcPr>
          <w:p>
            <w:pPr>
              <w:pStyle w:val="6"/>
              <w:spacing w:before="40" w:line="220" w:lineRule="auto"/>
              <w:ind w:left="1689" w:right="224" w:hanging="1438"/>
            </w:pPr>
            <w:r>
              <w:rPr>
                <w:spacing w:val="-2"/>
              </w:rPr>
              <w:t>苏州富莱工程项目管理咨询有限</w:t>
            </w:r>
            <w:r>
              <w:rPr>
                <w:spacing w:val="-11"/>
              </w:rPr>
              <w:t>公司</w:t>
            </w:r>
          </w:p>
        </w:tc>
        <w:tc>
          <w:tcPr>
            <w:tcW w:w="1018" w:type="dxa"/>
            <w:vAlign w:val="top"/>
          </w:tcPr>
          <w:p>
            <w:pPr>
              <w:pStyle w:val="6"/>
              <w:spacing w:before="287" w:line="178" w:lineRule="auto"/>
              <w:ind w:left="275"/>
              <w:rPr>
                <w:rFonts w:ascii="Times New Roman" w:hAnsi="Times New Roman" w:eastAsia="Times New Roman" w:cs="Times New Roman"/>
              </w:rPr>
            </w:pPr>
            <w:r>
              <w:rPr>
                <w:rFonts w:ascii="Times New Roman" w:hAnsi="Times New Roman" w:eastAsia="Times New Roman" w:cs="Times New Roman"/>
                <w:spacing w:val="-3"/>
              </w:rPr>
              <w:t>79</w:t>
            </w:r>
            <w:r>
              <w:rPr>
                <w:spacing w:val="-3"/>
              </w:rPr>
              <w:t>.</w:t>
            </w:r>
            <w:r>
              <w:rPr>
                <w:rFonts w:ascii="Times New Roman" w:hAnsi="Times New Roman" w:eastAsia="Times New Roman" w:cs="Times New Roman"/>
                <w:spacing w:val="-3"/>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812" w:type="dxa"/>
            <w:vAlign w:val="top"/>
          </w:tcPr>
          <w:p>
            <w:pPr>
              <w:spacing w:before="287" w:line="186" w:lineRule="auto"/>
              <w:ind w:left="283"/>
              <w:rPr>
                <w:rFonts w:ascii="Times New Roman" w:hAnsi="Times New Roman" w:eastAsia="Times New Roman" w:cs="Times New Roman"/>
                <w:sz w:val="24"/>
                <w:szCs w:val="24"/>
              </w:rPr>
            </w:pPr>
            <w:r>
              <w:rPr>
                <w:rFonts w:ascii="Times New Roman" w:hAnsi="Times New Roman" w:eastAsia="Times New Roman" w:cs="Times New Roman"/>
                <w:spacing w:val="-2"/>
                <w:sz w:val="24"/>
                <w:szCs w:val="24"/>
              </w:rPr>
              <w:t>28</w:t>
            </w:r>
          </w:p>
        </w:tc>
        <w:tc>
          <w:tcPr>
            <w:tcW w:w="3973" w:type="dxa"/>
            <w:vAlign w:val="top"/>
          </w:tcPr>
          <w:p>
            <w:pPr>
              <w:pStyle w:val="6"/>
              <w:spacing w:before="1" w:line="235" w:lineRule="auto"/>
              <w:ind w:left="1586" w:right="192" w:hanging="1415"/>
            </w:pPr>
            <w:r>
              <w:rPr>
                <w:spacing w:val="-9"/>
              </w:rPr>
              <w:t>苏地</w:t>
            </w:r>
            <w:r>
              <w:rPr>
                <w:rFonts w:ascii="Times New Roman" w:hAnsi="Times New Roman" w:eastAsia="Times New Roman" w:cs="Times New Roman"/>
                <w:spacing w:val="-9"/>
              </w:rPr>
              <w:t>2020</w:t>
            </w:r>
            <w:r>
              <w:rPr>
                <w:spacing w:val="-9"/>
              </w:rPr>
              <w:t>-WG-</w:t>
            </w:r>
            <w:r>
              <w:rPr>
                <w:rFonts w:ascii="Times New Roman" w:hAnsi="Times New Roman" w:eastAsia="Times New Roman" w:cs="Times New Roman"/>
                <w:spacing w:val="-9"/>
              </w:rPr>
              <w:t>68</w:t>
            </w:r>
            <w:r>
              <w:rPr>
                <w:spacing w:val="-9"/>
              </w:rPr>
              <w:t>#</w:t>
            </w:r>
            <w:r>
              <w:rPr>
                <w:rFonts w:ascii="Times New Roman" w:hAnsi="Times New Roman" w:eastAsia="Times New Roman" w:cs="Times New Roman"/>
                <w:spacing w:val="-9"/>
              </w:rPr>
              <w:t>1</w:t>
            </w:r>
            <w:r>
              <w:rPr>
                <w:spacing w:val="-9"/>
              </w:rPr>
              <w:t>、</w:t>
            </w:r>
            <w:r>
              <w:rPr>
                <w:rFonts w:ascii="Times New Roman" w:hAnsi="Times New Roman" w:eastAsia="Times New Roman" w:cs="Times New Roman"/>
                <w:spacing w:val="-9"/>
              </w:rPr>
              <w:t>2</w:t>
            </w:r>
            <w:r>
              <w:rPr>
                <w:spacing w:val="-9"/>
              </w:rPr>
              <w:t>、</w:t>
            </w:r>
            <w:r>
              <w:rPr>
                <w:rFonts w:ascii="Times New Roman" w:hAnsi="Times New Roman" w:eastAsia="Times New Roman" w:cs="Times New Roman"/>
                <w:spacing w:val="-9"/>
              </w:rPr>
              <w:t>3</w:t>
            </w:r>
            <w:r>
              <w:rPr>
                <w:spacing w:val="-9"/>
              </w:rPr>
              <w:t>、</w:t>
            </w:r>
            <w:r>
              <w:rPr>
                <w:rFonts w:ascii="Times New Roman" w:hAnsi="Times New Roman" w:eastAsia="Times New Roman" w:cs="Times New Roman"/>
                <w:spacing w:val="-9"/>
              </w:rPr>
              <w:t>6</w:t>
            </w:r>
            <w:r>
              <w:rPr>
                <w:spacing w:val="-9"/>
              </w:rPr>
              <w:t>、</w:t>
            </w:r>
            <w:r>
              <w:rPr>
                <w:rFonts w:ascii="Times New Roman" w:hAnsi="Times New Roman" w:eastAsia="Times New Roman" w:cs="Times New Roman"/>
                <w:spacing w:val="-9"/>
              </w:rPr>
              <w:t>7</w:t>
            </w:r>
            <w:r>
              <w:rPr>
                <w:spacing w:val="-9"/>
              </w:rPr>
              <w:t>、</w:t>
            </w:r>
            <w:r>
              <w:rPr>
                <w:rFonts w:ascii="Times New Roman" w:hAnsi="Times New Roman" w:eastAsia="Times New Roman" w:cs="Times New Roman"/>
                <w:spacing w:val="-6"/>
              </w:rPr>
              <w:t>14</w:t>
            </w:r>
            <w:r>
              <w:rPr>
                <w:spacing w:val="-6"/>
              </w:rPr>
              <w:t>#车库</w:t>
            </w:r>
          </w:p>
        </w:tc>
        <w:tc>
          <w:tcPr>
            <w:tcW w:w="3824" w:type="dxa"/>
            <w:vAlign w:val="top"/>
          </w:tcPr>
          <w:p>
            <w:pPr>
              <w:pStyle w:val="6"/>
              <w:spacing w:before="198" w:line="208" w:lineRule="auto"/>
              <w:ind w:left="490"/>
            </w:pPr>
            <w:r>
              <w:rPr>
                <w:spacing w:val="-2"/>
              </w:rPr>
              <w:t>江苏启泰工程咨询有限公司</w:t>
            </w:r>
          </w:p>
        </w:tc>
        <w:tc>
          <w:tcPr>
            <w:tcW w:w="1018" w:type="dxa"/>
            <w:vAlign w:val="top"/>
          </w:tcPr>
          <w:p>
            <w:pPr>
              <w:pStyle w:val="6"/>
              <w:spacing w:before="287" w:line="178" w:lineRule="auto"/>
              <w:ind w:left="215"/>
              <w:rPr>
                <w:rFonts w:ascii="Times New Roman" w:hAnsi="Times New Roman" w:eastAsia="Times New Roman" w:cs="Times New Roman"/>
              </w:rPr>
            </w:pPr>
            <w:r>
              <w:rPr>
                <w:rFonts w:ascii="Times New Roman" w:hAnsi="Times New Roman" w:eastAsia="Times New Roman" w:cs="Times New Roman"/>
                <w:spacing w:val="-2"/>
              </w:rPr>
              <w:t>77</w:t>
            </w:r>
            <w:r>
              <w:rPr>
                <w:spacing w:val="-2"/>
              </w:rPr>
              <w:t>.</w:t>
            </w:r>
            <w:r>
              <w:rPr>
                <w:rFonts w:ascii="Times New Roman" w:hAnsi="Times New Roman" w:eastAsia="Times New Roman" w:cs="Times New Roman"/>
                <w:spacing w:val="-2"/>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812" w:type="dxa"/>
            <w:vAlign w:val="top"/>
          </w:tcPr>
          <w:p>
            <w:pPr>
              <w:spacing w:before="287" w:line="186" w:lineRule="auto"/>
              <w:ind w:left="283"/>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29</w:t>
            </w:r>
          </w:p>
        </w:tc>
        <w:tc>
          <w:tcPr>
            <w:tcW w:w="3973" w:type="dxa"/>
            <w:vAlign w:val="top"/>
          </w:tcPr>
          <w:p>
            <w:pPr>
              <w:pStyle w:val="6"/>
              <w:spacing w:before="42" w:line="208" w:lineRule="auto"/>
              <w:ind w:left="261"/>
            </w:pPr>
            <w:r>
              <w:rPr>
                <w:spacing w:val="-3"/>
              </w:rPr>
              <w:t>苏地</w:t>
            </w:r>
            <w:r>
              <w:rPr>
                <w:rFonts w:ascii="Times New Roman" w:hAnsi="Times New Roman" w:eastAsia="Times New Roman" w:cs="Times New Roman"/>
                <w:spacing w:val="-3"/>
              </w:rPr>
              <w:t>2021</w:t>
            </w:r>
            <w:r>
              <w:rPr>
                <w:spacing w:val="-3"/>
              </w:rPr>
              <w:t>-WG-</w:t>
            </w:r>
            <w:r>
              <w:rPr>
                <w:rFonts w:ascii="Times New Roman" w:hAnsi="Times New Roman" w:eastAsia="Times New Roman" w:cs="Times New Roman"/>
                <w:spacing w:val="-3"/>
              </w:rPr>
              <w:t>22</w:t>
            </w:r>
            <w:r>
              <w:rPr>
                <w:spacing w:val="-3"/>
              </w:rPr>
              <w:t>号地块项目D区</w:t>
            </w:r>
          </w:p>
          <w:p>
            <w:pPr>
              <w:pStyle w:val="6"/>
              <w:spacing w:before="2" w:line="229" w:lineRule="auto"/>
              <w:ind w:left="974"/>
            </w:pPr>
            <w:r>
              <w:rPr>
                <w:spacing w:val="-2"/>
              </w:rPr>
              <w:t>（</w:t>
            </w:r>
            <w:r>
              <w:rPr>
                <w:rFonts w:ascii="Times New Roman" w:hAnsi="Times New Roman" w:eastAsia="Times New Roman" w:cs="Times New Roman"/>
                <w:spacing w:val="-2"/>
              </w:rPr>
              <w:t>6</w:t>
            </w:r>
            <w:r>
              <w:rPr>
                <w:spacing w:val="-2"/>
              </w:rPr>
              <w:t>#、</w:t>
            </w:r>
            <w:r>
              <w:rPr>
                <w:rFonts w:ascii="Times New Roman" w:hAnsi="Times New Roman" w:eastAsia="Times New Roman" w:cs="Times New Roman"/>
                <w:spacing w:val="-2"/>
              </w:rPr>
              <w:t>8</w:t>
            </w:r>
            <w:r>
              <w:rPr>
                <w:spacing w:val="-2"/>
              </w:rPr>
              <w:t>#、</w:t>
            </w:r>
            <w:r>
              <w:rPr>
                <w:rFonts w:ascii="Times New Roman" w:hAnsi="Times New Roman" w:eastAsia="Times New Roman" w:cs="Times New Roman"/>
                <w:spacing w:val="-2"/>
              </w:rPr>
              <w:t>11</w:t>
            </w:r>
            <w:r>
              <w:rPr>
                <w:spacing w:val="-2"/>
              </w:rPr>
              <w:t>#楼）</w:t>
            </w:r>
          </w:p>
        </w:tc>
        <w:tc>
          <w:tcPr>
            <w:tcW w:w="3824" w:type="dxa"/>
            <w:vAlign w:val="top"/>
          </w:tcPr>
          <w:p>
            <w:pPr>
              <w:pStyle w:val="6"/>
              <w:spacing w:before="198" w:line="208" w:lineRule="auto"/>
              <w:ind w:left="491"/>
            </w:pPr>
            <w:r>
              <w:rPr>
                <w:spacing w:val="-2"/>
              </w:rPr>
              <w:t>苏州卓越项目管理有限公司</w:t>
            </w:r>
          </w:p>
        </w:tc>
        <w:tc>
          <w:tcPr>
            <w:tcW w:w="1018" w:type="dxa"/>
            <w:vAlign w:val="top"/>
          </w:tcPr>
          <w:p>
            <w:pPr>
              <w:pStyle w:val="6"/>
              <w:spacing w:before="288" w:line="178" w:lineRule="auto"/>
              <w:ind w:left="275"/>
              <w:rPr>
                <w:rFonts w:ascii="Times New Roman" w:hAnsi="Times New Roman" w:eastAsia="Times New Roman" w:cs="Times New Roman"/>
              </w:rPr>
            </w:pPr>
            <w:r>
              <w:rPr>
                <w:rFonts w:ascii="Times New Roman" w:hAnsi="Times New Roman" w:eastAsia="Times New Roman" w:cs="Times New Roman"/>
                <w:spacing w:val="-3"/>
              </w:rPr>
              <w:t>75</w:t>
            </w:r>
            <w:r>
              <w:rPr>
                <w:spacing w:val="-3"/>
              </w:rPr>
              <w:t>.</w:t>
            </w:r>
            <w:r>
              <w:rPr>
                <w:rFonts w:ascii="Times New Roman" w:hAnsi="Times New Roman" w:eastAsia="Times New Roman" w:cs="Times New Roman"/>
                <w:spacing w:val="-3"/>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jc w:val="center"/>
        </w:trPr>
        <w:tc>
          <w:tcPr>
            <w:tcW w:w="812" w:type="dxa"/>
            <w:vAlign w:val="top"/>
          </w:tcPr>
          <w:p>
            <w:pPr>
              <w:spacing w:before="289" w:line="186" w:lineRule="auto"/>
              <w:ind w:left="287"/>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30</w:t>
            </w:r>
          </w:p>
        </w:tc>
        <w:tc>
          <w:tcPr>
            <w:tcW w:w="3973" w:type="dxa"/>
            <w:vAlign w:val="top"/>
          </w:tcPr>
          <w:p>
            <w:pPr>
              <w:pStyle w:val="6"/>
              <w:spacing w:before="129" w:line="238" w:lineRule="auto"/>
              <w:ind w:left="314"/>
            </w:pPr>
            <w:r>
              <w:rPr>
                <w:spacing w:val="-2"/>
              </w:rPr>
              <w:t>文远科技产业园(改建工业厂房)</w:t>
            </w:r>
          </w:p>
        </w:tc>
        <w:tc>
          <w:tcPr>
            <w:tcW w:w="3824" w:type="dxa"/>
            <w:vAlign w:val="top"/>
          </w:tcPr>
          <w:p>
            <w:pPr>
              <w:pStyle w:val="6"/>
              <w:spacing w:before="168" w:line="208" w:lineRule="auto"/>
              <w:ind w:left="250"/>
            </w:pPr>
            <w:r>
              <w:rPr>
                <w:spacing w:val="-2"/>
              </w:rPr>
              <w:t>江苏江南工程管理咨询有限公司</w:t>
            </w:r>
          </w:p>
        </w:tc>
        <w:tc>
          <w:tcPr>
            <w:tcW w:w="1018" w:type="dxa"/>
            <w:vAlign w:val="top"/>
          </w:tcPr>
          <w:p>
            <w:pPr>
              <w:pStyle w:val="6"/>
              <w:spacing w:before="290" w:line="178" w:lineRule="auto"/>
              <w:ind w:left="277"/>
              <w:rPr>
                <w:rFonts w:ascii="Times New Roman" w:hAnsi="Times New Roman" w:eastAsia="Times New Roman" w:cs="Times New Roman"/>
              </w:rPr>
            </w:pPr>
            <w:r>
              <w:rPr>
                <w:rFonts w:ascii="Times New Roman" w:hAnsi="Times New Roman" w:eastAsia="Times New Roman" w:cs="Times New Roman"/>
                <w:spacing w:val="-3"/>
              </w:rPr>
              <w:t>69</w:t>
            </w:r>
            <w:r>
              <w:rPr>
                <w:spacing w:val="-3"/>
              </w:rPr>
              <w:t>.</w:t>
            </w:r>
            <w:r>
              <w:rPr>
                <w:rFonts w:ascii="Times New Roman" w:hAnsi="Times New Roman" w:eastAsia="Times New Roman" w:cs="Times New Roman"/>
                <w:spacing w:val="-3"/>
              </w:rPr>
              <w:t>1</w:t>
            </w:r>
          </w:p>
        </w:tc>
      </w:tr>
    </w:tbl>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r>
        <w:pict>
          <v:shape id="_x0000_s1027" o:spid="_x0000_s1027" style="position:absolute;left:0pt;margin-left:0.35pt;margin-top:10pt;height:0.75pt;width:466.9pt;z-index:251659264;mso-width-relative:page;mso-height-relative:page;" filled="f" stroked="t" coordsize="9337,15" path="m7,7l9329,7e">
            <v:fill on="f" focussize="0,0"/>
            <v:stroke color="#000000" miterlimit="10" endcap="round"/>
            <v:imagedata o:title=""/>
            <o:lock v:ext="edit"/>
          </v:shape>
        </w:pict>
      </w:r>
    </w:p>
    <w:p>
      <w:pPr>
        <w:pStyle w:val="2"/>
        <w:spacing w:before="88" w:line="214" w:lineRule="auto"/>
        <w:ind w:left="156"/>
        <w:rPr>
          <w:sz w:val="27"/>
          <w:szCs w:val="27"/>
        </w:rPr>
      </w:pPr>
      <w:r>
        <w:rPr>
          <w:spacing w:val="3"/>
          <w:sz w:val="27"/>
          <w:szCs w:val="27"/>
        </w:rPr>
        <w:t>苏州市吴中区住房和城乡建设局办公室</w:t>
      </w:r>
      <w:r>
        <w:rPr>
          <w:rFonts w:hint="eastAsia"/>
          <w:spacing w:val="3"/>
          <w:sz w:val="27"/>
          <w:szCs w:val="27"/>
          <w:lang w:val="en-US" w:eastAsia="zh-CN"/>
        </w:rPr>
        <w:t xml:space="preserve">           </w:t>
      </w:r>
      <w:r>
        <w:rPr>
          <w:rFonts w:ascii="Times New Roman" w:hAnsi="Times New Roman" w:eastAsia="Times New Roman" w:cs="Times New Roman"/>
          <w:spacing w:val="3"/>
          <w:sz w:val="27"/>
          <w:szCs w:val="27"/>
        </w:rPr>
        <w:t>2022</w:t>
      </w:r>
      <w:r>
        <w:rPr>
          <w:spacing w:val="3"/>
          <w:sz w:val="27"/>
          <w:szCs w:val="27"/>
        </w:rPr>
        <w:t>年</w:t>
      </w:r>
      <w:r>
        <w:rPr>
          <w:rFonts w:ascii="Times New Roman" w:hAnsi="Times New Roman" w:eastAsia="Times New Roman" w:cs="Times New Roman"/>
          <w:spacing w:val="3"/>
          <w:sz w:val="27"/>
          <w:szCs w:val="27"/>
        </w:rPr>
        <w:t>7</w:t>
      </w:r>
      <w:r>
        <w:rPr>
          <w:spacing w:val="3"/>
          <w:sz w:val="27"/>
          <w:szCs w:val="27"/>
        </w:rPr>
        <w:t>月</w:t>
      </w:r>
      <w:r>
        <w:rPr>
          <w:rFonts w:ascii="Times New Roman" w:hAnsi="Times New Roman" w:eastAsia="Times New Roman" w:cs="Times New Roman"/>
          <w:spacing w:val="3"/>
          <w:sz w:val="27"/>
          <w:szCs w:val="27"/>
        </w:rPr>
        <w:t>5</w:t>
      </w:r>
      <w:r>
        <w:rPr>
          <w:spacing w:val="3"/>
          <w:sz w:val="27"/>
          <w:szCs w:val="27"/>
        </w:rPr>
        <w:t>日印发</w:t>
      </w:r>
    </w:p>
    <w:p>
      <w:pPr>
        <w:spacing w:line="274" w:lineRule="auto"/>
        <w:rPr>
          <w:rFonts w:ascii="Arial"/>
          <w:sz w:val="21"/>
        </w:rPr>
      </w:pPr>
      <w:r>
        <w:pict>
          <v:shape id="_x0000_s1028" o:spid="_x0000_s1028" style="position:absolute;left:0pt;margin-left:0.35pt;margin-top:1.8pt;height:0.75pt;width:466.9pt;z-index:251660288;mso-width-relative:page;mso-height-relative:page;" filled="f" stroked="t" coordsize="9337,15" path="m7,7l9329,7e">
            <v:fill on="f" focussize="0,0"/>
            <v:stroke color="#000000" miterlimit="10" endcap="round"/>
            <v:imagedata o:title=""/>
            <o:lock v:ext="edit"/>
          </v:shape>
        </w:pict>
      </w:r>
    </w:p>
    <w:p>
      <w:pPr>
        <w:spacing w:before="77" w:line="191" w:lineRule="auto"/>
        <w:rPr>
          <w:rFonts w:ascii="Times New Roman" w:hAnsi="Times New Roman" w:eastAsia="Times New Roman" w:cs="Times New Roman"/>
          <w:sz w:val="27"/>
          <w:szCs w:val="27"/>
        </w:rPr>
      </w:pPr>
    </w:p>
    <w:sectPr>
      <w:footerReference r:id="rId8" w:type="default"/>
      <w:pgSz w:w="11900" w:h="16840"/>
      <w:pgMar w:top="1984" w:right="1701" w:bottom="1701" w:left="1701" w:header="0" w:footer="1321" w:gutter="0"/>
      <w:paperSrc/>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FangSong">
    <w:altName w:val="方正仿宋_GBK"/>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 w:name="微软雅黑">
    <w:altName w:val="方正黑体_GBK"/>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SimHei">
    <w:altName w:val="方正黑体_GBK"/>
    <w:panose1 w:val="02010609060101010101"/>
    <w:charset w:val="86"/>
    <w:family w:val="auto"/>
    <w:pitch w:val="default"/>
    <w:sig w:usb0="00000000" w:usb1="00000000" w:usb2="00000016" w:usb3="00000000" w:csb0="00040001" w:csb1="00000000"/>
  </w:font>
  <w:font w:name="KaiTi">
    <w:altName w:val="方正楷体_GBK"/>
    <w:panose1 w:val="00000000000000000000"/>
    <w:charset w:val="00"/>
    <w:family w:val="auto"/>
    <w:pitch w:val="default"/>
    <w:sig w:usb0="00000000" w:usb1="00000000" w:usb2="00000000" w:usb3="00000000" w:csb0="00000000" w:csb1="0000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script"/>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 w:name="仿宋_GB2312">
    <w:altName w:val="方正仿宋_GBK"/>
    <w:panose1 w:val="02010609030101010101"/>
    <w:charset w:val="00"/>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rPr>
        <w:rFonts w:ascii="Times New Roman" w:hAnsi="Times New Roman" w:eastAsia="Times New Roman" w:cs="Times New Roman"/>
        <w:sz w:val="27"/>
        <w:szCs w:val="27"/>
      </w:rPr>
    </w:pPr>
    <w:r>
      <w:rPr>
        <w:rFonts w:ascii="Times New Roman" w:hAnsi="Times New Roman" w:eastAsia="Times New Roman" w:cs="Times New Roman"/>
        <w:spacing w:val="-4"/>
        <w:sz w:val="27"/>
        <w:szCs w:val="27"/>
      </w:rPr>
      <w:t>-2-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8935"/>
      <w:rPr>
        <w:rFonts w:ascii="Times New Roman" w:hAnsi="Times New Roman" w:eastAsia="Times New Roman" w:cs="Times New Roman"/>
        <w:sz w:val="27"/>
        <w:szCs w:val="27"/>
      </w:rPr>
    </w:pPr>
    <w:r>
      <w:rPr>
        <w:rFonts w:ascii="Times New Roman" w:hAnsi="Times New Roman" w:eastAsia="Times New Roman" w:cs="Times New Roman"/>
        <w:spacing w:val="-5"/>
        <w:sz w:val="27"/>
        <w:szCs w:val="27"/>
      </w:rPr>
      <w:t>-3-</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124"/>
      <w:rPr>
        <w:rFonts w:ascii="Times New Roman" w:hAnsi="Times New Roman" w:eastAsia="Times New Roman" w:cs="Times New Roman"/>
        <w:sz w:val="27"/>
        <w:szCs w:val="27"/>
      </w:rPr>
    </w:pPr>
    <w:r>
      <w:rPr>
        <w:rFonts w:ascii="Times New Roman" w:hAnsi="Times New Roman" w:eastAsia="Times New Roman" w:cs="Times New Roman"/>
        <w:spacing w:val="-3"/>
        <w:sz w:val="27"/>
        <w:szCs w:val="27"/>
      </w:rPr>
      <w:t>-4-</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5C7764B9"/>
    <w:rsid w:val="67D29AC0"/>
    <w:rsid w:val="ADF9AA72"/>
    <w:rsid w:val="F7FF602A"/>
    <w:rsid w:val="FFF4E0E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FangSong" w:hAnsi="FangSong" w:eastAsia="FangSong" w:cs="FangSong"/>
      <w:sz w:val="32"/>
      <w:szCs w:val="32"/>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FangSong" w:hAnsi="FangSong" w:eastAsia="FangSong" w:cs="FangSong"/>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TotalTime>1</TotalTime>
  <ScaleCrop>false</ScaleCrop>
  <LinksUpToDate>false</LinksUpToDate>
  <Application>WPS Office_12.8.2.1112_F1E327BC-269C-435d-A152-05C5408002CA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2022-07-07T01:05:00Z</dcterms:created>
  <dc:creator>ZJJ-QL</dc:creator>
  <cp:lastModifiedBy>L</cp:lastModifiedBy>
  <dcterms:modified xsi:type="dcterms:W3CDTF">2025-10-17T18:17:18Z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2025-10-17T18:13:06Z</vt:filetime>
  </property>
  <property fmtid="{D5CDD505-2E9C-101B-9397-08002B2CF9AE}" pid="4" name="KSOProductBuildVer">
    <vt:lpwstr>2052-12.8.2.1112</vt:lpwstr>
  </property>
  <property fmtid="{D5CDD505-2E9C-101B-9397-08002B2CF9AE}" pid="5" name="ICV">
    <vt:lpwstr>8A844954455130CADE16F268CE7566A4_42</vt:lpwstr>
  </property>
</Properties>
</file>