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  <w:t>关于吴中区 2023 年上半年度工程质量安全暨市场行为综合大检查的通报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438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各建设、监理、施工单位，各在建项目：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为认真贯彻党的二十大精神，坚持人民至上、生命至上，严守生态环境质量“只能更好，不能变坏”的刚性底线，有效落实工程建设参建各方质量安全主体责任，切实消除建筑施工质量安全隐患，根据《关于组织开展吴中区 2023 年上半年度工程质量安全暨市场行为综合大检查的通知》文件要求，在各单位开展自查自纠的基础上，我局于 2023 年 5 月 30 日-31日组织开展了全区工程质量安全环保综合大检查活动。现将检查情况通报如下：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ind w:left="645"/>
        <w:jc w:val="both"/>
        <w:textAlignment w:val="auto"/>
        <w:rPr>
          <w:rFonts w:hint="eastAsia" w:ascii="Times New Roman" w:hAnsi="Times New Roman" w:eastAsia="黑体" w:cs="Times New Roman"/>
          <w:snapToGrid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spacing w:val="-10"/>
          <w:kern w:val="2"/>
          <w:sz w:val="32"/>
          <w:szCs w:val="32"/>
          <w:lang w:eastAsia="zh-CN"/>
        </w:rPr>
        <w:t>一、检查的基本情况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本次检查内容主要涉及住宅工程质量常见问题防治、房屋市政工程安全生产治理巩固提升行动、危险化学品安全治理、施工现场扬尘管控、监理单位落实综合改革意见要求情况、项 目管理人员到 岗履职情况等。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此次共抽查工程项目 16 个，其中商品住宅工程 3 个，公共建筑工程 1 个，厂房工程 11 个，市政工程 1 个。检查组当场签发整改通知书 16 份，共提出整改意见 238 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总体来看，项目参建各方主体质量终身责任制落实情况良好，建筑施工安全生产措施落实总体到位，强制性标准执行总体可控。建设单位基本能执行招标投标程序、按照规定办理施工质量安全监督手续，依法办理施工许可证，依法承发包；项 目经理、项目总监等管理人员基本能做到到岗考勤，但实际履职情况有待改进。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ind w:left="645"/>
        <w:jc w:val="both"/>
        <w:textAlignment w:val="auto"/>
        <w:rPr>
          <w:rFonts w:hint="eastAsia" w:ascii="Times New Roman" w:hAnsi="Times New Roman" w:eastAsia="黑体" w:cs="Times New Roman"/>
          <w:snapToGrid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spacing w:val="-10"/>
          <w:kern w:val="2"/>
          <w:sz w:val="32"/>
          <w:szCs w:val="32"/>
          <w:lang w:eastAsia="zh-CN"/>
        </w:rPr>
        <w:t>二、存在的主要问题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各检查组通过资料审查、现场检查等方式，进行了细致认真地 督查。现将主要问题汇总如下：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（一）市场行为方面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部分项目建设单位未将部分工程款拨付至民工工资专户，施工单位项目管理人员到岗时间不足，人员考勤不规范，民工工资发放不规范；部分监理单位总监、总代、专监等监理人员实际考勤时长不足，个别监理人员未进行实名制登记考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（二）工程质量方面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1.施工管理资料：部分项目商品砼氯离子、碱总含量计算书未能提供，砼拌合物氯离子含量未检测；部分项目商品砼、检验批塌落度试验未开展，已开展商品砼塌落度试验的项目记录填写不规范；个别项目存在混凝土浇筑及工序验收资料、时间逻辑关系不相符的 情况；部分项目钢筋焊接连接、套筒连接未进行工艺检测或钢筋连接工艺评定资料不齐全；部分项目异常数据未及时处理或处理不规范；部分项目施工方案监理审批未盖公章，部分工序未经监理单位 验收即进入下一道工序；个别项目分部验收记录、地基验槽记录设计单位项目负责人签字不相符，勘察负责人签字与承诺书签字不符；个别项目图纸会审无日期，建设单位负责人未签字。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2.工程实体质量：部分项目混凝土构件存在质量缺陷，部分项目 中混凝土构件质量缺陷已修补，但相应修补及验收记录未能提供；部分项目存在构造柱设置缺失、构造柱上部浇筑欠密实等情况；部 分项目现浇板底砼收缩裂缝，渗漏部位较多；部分项目未及时设置 沉降观测点位或沉降观测点位设置不当；个别项目的标养室不具备 温度、湿度控制条件。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（三）施工安全方面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1.安保体系方面：部分项目危险性较大的分部分项工程安全管理档案资料不全，工人安全教育交底不到位，安全检查流于形式。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2.现场实体安全方面：部分项目电梯井、通道口、无外架防护的层面周边等部位未进行标准、有效的防护；个别项目钢筋操作区防护棚搭设不规范；部分项目施工现场临时用电不规范，电线拖拉，一闸多用，电箱内接线不规范，开关箱设置不符合要求；个别项目脚手架搭设不规范，连墙件、扫地杆缺少，作业层脚手板未满铺；部分项目消防安全管理不到位，消防器材配备不全，个别消防栓未配备消防水带、水枪，动火作业审批不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3.文明施工方面：部分项目易扬尘的材料及建筑垃圾未进行有效覆盖，道路积尘较多，现场排水不畅、有积水，建筑垃圾未分类设 置堆场，每日扬尘管控措施公示牌未及时更新。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（四）工程监理方面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个别项目监理规划内容针对性差，未按要求编制监理细则，部分细则编制审批不规范，可操作性和针对性不强；部分项目危大工程专项巡视检查频次不足，检查记录不真实， 内容不具体；部分项目对异常数据的处理，未见监理指令单，相关整改闭合资料不齐全； 部分项目平行检验、见证取样台账不规范；部分项目旁站记录不真实，内容前后完全一样；部分项目监理单位未落实市局综合改革相关要求，未全员配备监理记录仪，未规范使用质量安全监管平台。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ind w:left="645"/>
        <w:jc w:val="both"/>
        <w:textAlignment w:val="auto"/>
        <w:rPr>
          <w:rFonts w:hint="eastAsia" w:ascii="Times New Roman" w:hAnsi="Times New Roman" w:eastAsia="黑体" w:cs="Times New Roman"/>
          <w:snapToGrid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spacing w:val="-10"/>
          <w:kern w:val="2"/>
          <w:sz w:val="32"/>
          <w:szCs w:val="32"/>
          <w:lang w:eastAsia="zh-CN"/>
        </w:rPr>
        <w:t>三、通报综合情况较差的项目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1.项目名称：年产 120 台视觉机器检测设备项目工程（1＃厂房~ 5＃厂房、1＃门卫、 2 # 门卫、室外工程）。建设单位：苏州三姆森光电科技有限公司，项目负责人：孟伟 ；施工单位：昆山市钧弘工程建设有限公司，项目经理：吴永金。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主要存在问题：混凝土浇筑报审表浇筑时间未填写；商品砼氯离子、碱总含量计算书未能提供。部分工序未经监理单位验收即进入下一道工序。电梯井、通道 口、临边防护设置不到位；木工圆盘锯无保护罩，未配备消防器材；临时用电线路架设不规范。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2.项目名称：京东太湖智能制造产业园。建设单位：苏州建图科技产业园有限公司，项目负责人：张书源；监理单位：中晟全过程工程咨询设计有限公司，项目总监：李茂银 ；施工单位：中化学曙光建设有限公司，项目经理：王坚。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主要存在问题：现场局部外墙保温层表面设有饰面砖，未制定专项技术方案和验收方法，组织专题论证，且单块饰面砖面积大于 0.01m。项目日常安全检查不到位；楼层电梯井防护门未固定；临边防护设置不到位；外粉刷作业架搭设不规范；临时用电不规范， 一闸多用；消防器材配备不足。监理单位取费严重不足，人员到岗严重不足，未按规定配备监理记录仪，质量安全监管平台未有效使 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3.项目名称：苏州石川制铁有限公司扩迁建年产 10 万吨球墨铸件项目（办公楼等）。建设单位：苏州石川制铁有限公司，项目负责人：刘辉；监理单位：苏州建华建设监理有限责任公司，项目总监：黄宏伟；施工单位：苏州建大建设有限公司，项目经理：王超。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主要存在问题：砼浇筑报审时间、浇筑时间、塌落度记录时间、砼强度报告等时间逻辑关系不吻合；商品砼拌合物氯离子含量未检测；沉降观测点位未布置。钢结构吊装方案审批不规范；汽车吊司机未进行安全教育交底；未开展消防安全教育培训和安全演练工作，消防设施设置不到位。监理单位人员到岗不足，危大工程巡视检查记录不真实，未按规定配备监理记录仪，质量安全监管平台未有效使用。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ind w:left="645"/>
        <w:jc w:val="both"/>
        <w:textAlignment w:val="auto"/>
        <w:rPr>
          <w:rFonts w:hint="eastAsia" w:ascii="Times New Roman" w:hAnsi="Times New Roman" w:eastAsia="黑体" w:cs="Times New Roman"/>
          <w:snapToGrid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spacing w:val="-10"/>
          <w:kern w:val="2"/>
          <w:sz w:val="32"/>
          <w:szCs w:val="32"/>
          <w:lang w:eastAsia="zh-CN"/>
        </w:rPr>
        <w:t>四、下一步工作要求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1.针对此次检查发现的问题，各建设、监理和施工单位要举一反三，制定切实有效的整改措施，迅速予以整改，并将整改结果报我局相关部门，我局相关部门将对整改结果及时进行复查。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2.建设单位应认真贯彻执行国家有关工程建设的法律法规，依法办理施工图审查、招投标、质量监督、安全监督、施工许可、竣工验收备案等手续，进一步规范自身的建设行为。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3. 监理单位要切实落实苏州市住建局监理综合改革系列文件要求，按合同要求配备监理机构人员并做好实名制考勤管理工作，认真使用监理记录仪，做好危大工程巡视、旁站和各项验收工作，全面提升现场监理管理水平，充当好“辅警”角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4.施工单位应进一步完善质量安全保证体系，切实落实各项管理制度和责任，严格执行工程建设强制性标准和有关规范规程，把握好检查和验收关。要落实“隐患即事故”理念，开展消防安全、一带一帽、危大工程专项检查，加强安全教育培训，提升项目管理水平，切实保障工程质量安全和施工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5.希望各有关单位落实项目整改排除工程质量安全隐患的同时，进一步完善企业质保体系，进一步完善《工程质量安全手册》的编制和宣贯，加强内部管理，提高企业质量安全管理水平。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附件：吴中区 2023 上半年度监理专项检查得分汇总表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 xml:space="preserve">苏州市吴中区住房和城乡建设局 </w:t>
      </w:r>
    </w:p>
    <w:p>
      <w:pPr>
        <w:widowControl w:val="0"/>
        <w:kinsoku/>
        <w:wordWrap w:val="0"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2023 年 7 月 10  日</w:t>
      </w: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val="en-US" w:eastAsia="zh-CN"/>
        </w:rPr>
        <w:t xml:space="preserve">            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sectPr>
          <w:pgSz w:w="11900" w:h="16840"/>
          <w:pgMar w:top="1984" w:right="1701" w:bottom="1701" w:left="1701" w:header="0" w:footer="1208" w:gutter="0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168" w:line="207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pacing w:val="-10"/>
          <w:sz w:val="32"/>
          <w:szCs w:val="32"/>
        </w:rPr>
        <w:t>附件：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200" w:line="207" w:lineRule="auto"/>
        <w:ind w:left="1413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b/>
          <w:bCs/>
          <w:spacing w:val="-4"/>
          <w:sz w:val="32"/>
          <w:szCs w:val="32"/>
        </w:rPr>
        <w:t>吴中区</w:t>
      </w:r>
      <w:r>
        <w:rPr>
          <w:rFonts w:ascii="KaiTi" w:hAnsi="KaiTi" w:eastAsia="KaiTi" w:cs="KaiTi"/>
          <w:spacing w:val="-57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4"/>
          <w:sz w:val="32"/>
          <w:szCs w:val="32"/>
        </w:rPr>
        <w:t xml:space="preserve">2023 </w:t>
      </w:r>
      <w:r>
        <w:rPr>
          <w:rFonts w:ascii="KaiTi" w:hAnsi="KaiTi" w:eastAsia="KaiTi" w:cs="KaiTi"/>
          <w:b/>
          <w:bCs/>
          <w:spacing w:val="-4"/>
          <w:sz w:val="32"/>
          <w:szCs w:val="32"/>
        </w:rPr>
        <w:t>上半年度监理专项检查得分汇总表</w:t>
      </w:r>
      <w:bookmarkStart w:id="0" w:name="_GoBack"/>
      <w:bookmarkEnd w:id="0"/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0" w:lineRule="exact"/>
      </w:pPr>
    </w:p>
    <w:tbl>
      <w:tblPr>
        <w:tblStyle w:val="8"/>
        <w:tblW w:w="88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3200"/>
        <w:gridCol w:w="2229"/>
        <w:gridCol w:w="1954"/>
        <w:gridCol w:w="7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82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5" w:line="207" w:lineRule="auto"/>
              <w:ind w:left="140"/>
            </w:pPr>
            <w:r>
              <w:rPr>
                <w:spacing w:val="-4"/>
              </w:rPr>
              <w:t>序号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5" w:line="207" w:lineRule="auto"/>
              <w:ind w:left="1203"/>
            </w:pPr>
            <w:r>
              <w:rPr>
                <w:spacing w:val="-3"/>
              </w:rPr>
              <w:t>工程名称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4" w:line="208" w:lineRule="auto"/>
              <w:ind w:left="721"/>
            </w:pPr>
            <w:r>
              <w:rPr>
                <w:spacing w:val="-3"/>
              </w:rPr>
              <w:t>建设单位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4" w:line="208" w:lineRule="auto"/>
              <w:ind w:left="583"/>
            </w:pPr>
            <w:r>
              <w:rPr>
                <w:spacing w:val="-2"/>
              </w:rPr>
              <w:t>监理单位</w:t>
            </w:r>
          </w:p>
        </w:tc>
        <w:tc>
          <w:tcPr>
            <w:tcW w:w="78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5" w:line="207" w:lineRule="auto"/>
              <w:ind w:left="199"/>
            </w:pPr>
            <w:r>
              <w:rPr>
                <w:spacing w:val="-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1" w:line="187" w:lineRule="auto"/>
              <w:ind w:left="3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6" w:line="257" w:lineRule="auto"/>
              <w:ind w:left="1037" w:right="140" w:hanging="788"/>
            </w:pPr>
            <w:r>
              <w:rPr>
                <w:spacing w:val="-2"/>
              </w:rPr>
              <w:t>苏地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2011-B-55</w:t>
            </w:r>
            <w:r>
              <w:rPr>
                <w:rFonts w:ascii="Times New Roman" w:hAnsi="Times New Roman" w:eastAsia="Times New Roman" w:cs="Times New Roman"/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号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A </w:t>
            </w:r>
            <w:r>
              <w:rPr>
                <w:spacing w:val="-2"/>
              </w:rPr>
              <w:t>地块二期项</w:t>
            </w:r>
            <w:r>
              <w:t xml:space="preserve"> </w:t>
            </w:r>
            <w:r>
              <w:rPr>
                <w:spacing w:val="-8"/>
              </w:rPr>
              <w:t>目施工总承包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1" w:line="208" w:lineRule="auto"/>
              <w:ind w:left="122"/>
            </w:pPr>
            <w:r>
              <w:rPr>
                <w:spacing w:val="-2"/>
              </w:rPr>
              <w:t>苏州熙和实业有限公司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6" w:line="257" w:lineRule="auto"/>
              <w:ind w:left="283" w:right="168" w:hanging="97"/>
            </w:pPr>
            <w:r>
              <w:rPr>
                <w:spacing w:val="-2"/>
              </w:rPr>
              <w:t>苏州市晨阳工程监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理咨询有限公司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2" w:line="186" w:lineRule="auto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38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187" w:lineRule="auto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2" w:line="260" w:lineRule="auto"/>
              <w:ind w:left="922" w:right="196" w:hanging="721"/>
            </w:pPr>
            <w:r>
              <w:rPr>
                <w:spacing w:val="-1"/>
              </w:rPr>
              <w:t>华中师大苏州实验中学项目工程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总承包（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EPC</w:t>
            </w:r>
            <w:r>
              <w:rPr>
                <w:spacing w:val="-2"/>
              </w:rPr>
              <w:t>）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2" w:line="276" w:lineRule="auto"/>
              <w:ind w:left="816" w:right="106" w:hanging="694"/>
            </w:pPr>
            <w:r>
              <w:rPr>
                <w:spacing w:val="-2"/>
              </w:rPr>
              <w:t>苏州太湖新城吴中管理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委员会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5" w:line="209" w:lineRule="auto"/>
              <w:ind w:left="201"/>
            </w:pPr>
            <w:r>
              <w:rPr>
                <w:spacing w:val="-4"/>
              </w:rPr>
              <w:t>中诚工程建设管理</w:t>
            </w:r>
          </w:p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4" w:line="238" w:lineRule="auto"/>
              <w:ind w:left="118"/>
            </w:pPr>
            <w:r>
              <w:rPr>
                <w:spacing w:val="-9"/>
              </w:rPr>
              <w:t>（苏州）股份有限公</w:t>
            </w:r>
          </w:p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95" w:line="200" w:lineRule="auto"/>
              <w:ind w:left="890"/>
            </w:pPr>
            <w:r>
              <w:t>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39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186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95.7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5" w:line="186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256" w:lineRule="auto"/>
              <w:ind w:left="514" w:right="101" w:hanging="407"/>
            </w:pPr>
            <w:r>
              <w:rPr>
                <w:spacing w:val="-2"/>
              </w:rPr>
              <w:t>年产不干胶标签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600 </w:t>
            </w:r>
            <w:r>
              <w:rPr>
                <w:spacing w:val="-2"/>
              </w:rPr>
              <w:t>万平方米等项</w:t>
            </w:r>
            <w:r>
              <w:t xml:space="preserve"> </w:t>
            </w:r>
            <w:r>
              <w:rPr>
                <w:spacing w:val="-3"/>
              </w:rPr>
              <w:t>目（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2.3.4.</w:t>
            </w:r>
            <w:r>
              <w:rPr>
                <w:spacing w:val="-3"/>
              </w:rPr>
              <w:t>地下室）号厂房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256" w:lineRule="auto"/>
              <w:ind w:left="831" w:right="106" w:hanging="709"/>
            </w:pPr>
            <w:r>
              <w:rPr>
                <w:spacing w:val="-2"/>
              </w:rPr>
              <w:t>苏州环泰新材料技术有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256" w:lineRule="auto"/>
              <w:ind w:left="582" w:right="168" w:hanging="396"/>
            </w:pPr>
            <w:r>
              <w:rPr>
                <w:spacing w:val="-2"/>
              </w:rPr>
              <w:t>苏州和信建设咨询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5" w:line="186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95.5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4" w:line="187" w:lineRule="auto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4" w:line="208" w:lineRule="auto"/>
              <w:ind w:left="602"/>
            </w:pPr>
            <w:r>
              <w:rPr>
                <w:spacing w:val="-1"/>
              </w:rPr>
              <w:t>金辰智能制造华东基地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9" w:line="256" w:lineRule="auto"/>
              <w:ind w:left="924" w:right="106" w:hanging="802"/>
            </w:pPr>
            <w:r>
              <w:rPr>
                <w:spacing w:val="-2"/>
              </w:rPr>
              <w:t>苏州金辰智能制造有限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9" w:line="256" w:lineRule="auto"/>
              <w:ind w:left="188" w:right="168" w:firstLine="13"/>
            </w:pPr>
            <w:r>
              <w:rPr>
                <w:spacing w:val="-4"/>
              </w:rPr>
              <w:t>中正建设工程管理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（苏州）有限公司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5" w:line="186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94.5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8" w:line="183" w:lineRule="auto"/>
              <w:ind w:left="2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9" w:line="256" w:lineRule="auto"/>
              <w:ind w:left="687" w:right="163" w:hanging="516"/>
            </w:pPr>
            <w:r>
              <w:rPr>
                <w:spacing w:val="-2"/>
              </w:rPr>
              <w:t>苏地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2022-WG-4</w:t>
            </w:r>
            <w:r>
              <w:rPr>
                <w:rFonts w:ascii="Times New Roman" w:hAnsi="Times New Roman" w:eastAsia="Times New Roman" w:cs="Times New Roman"/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号地块项目一期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EPC </w:t>
            </w:r>
            <w:r>
              <w:rPr>
                <w:spacing w:val="-1"/>
              </w:rPr>
              <w:t>设计施工总承包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9" w:line="256" w:lineRule="auto"/>
              <w:ind w:left="718" w:right="106" w:hanging="596"/>
            </w:pPr>
            <w:r>
              <w:rPr>
                <w:spacing w:val="-2"/>
              </w:rPr>
              <w:t>苏州太湖香山置地发展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9" w:line="256" w:lineRule="auto"/>
              <w:ind w:left="582" w:right="168" w:hanging="399"/>
            </w:pPr>
            <w:r>
              <w:rPr>
                <w:spacing w:val="-1"/>
              </w:rPr>
              <w:t>江苏维岳工程咨询</w:t>
            </w:r>
            <w: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5" w:line="186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93.4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6" w:line="186" w:lineRule="auto"/>
              <w:ind w:left="2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6" w:line="207" w:lineRule="auto"/>
              <w:ind w:left="570"/>
            </w:pPr>
            <w:r>
              <w:rPr>
                <w:spacing w:val="-2"/>
              </w:rPr>
              <w:t>苏地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2022-WG-6</w:t>
            </w:r>
            <w:r>
              <w:rPr>
                <w:rFonts w:ascii="Times New Roman" w:hAnsi="Times New Roman" w:eastAsia="Times New Roman" w:cs="Times New Roman"/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号地块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6" w:line="207" w:lineRule="auto"/>
              <w:ind w:left="122"/>
            </w:pPr>
            <w:r>
              <w:rPr>
                <w:spacing w:val="-2"/>
              </w:rPr>
              <w:t>苏州湖鸿置业有限公司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9" w:line="256" w:lineRule="auto"/>
              <w:ind w:left="387" w:right="168" w:hanging="201"/>
            </w:pPr>
            <w:r>
              <w:rPr>
                <w:spacing w:val="-2"/>
              </w:rPr>
              <w:t>苏州城市建设项目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管理有限公司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6" w:line="186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93.1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8" w:line="183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256" w:lineRule="auto"/>
              <w:ind w:left="1499" w:right="196" w:hanging="1298"/>
            </w:pPr>
            <w:r>
              <w:rPr>
                <w:spacing w:val="-1"/>
              </w:rPr>
              <w:t>新建越溪智能装备厂房施工总承</w:t>
            </w:r>
            <w:r>
              <w:rPr>
                <w:spacing w:val="5"/>
              </w:rPr>
              <w:t xml:space="preserve"> </w:t>
            </w:r>
            <w:r>
              <w:t>包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256" w:lineRule="auto"/>
              <w:ind w:left="418" w:right="106" w:hanging="298"/>
            </w:pPr>
            <w:r>
              <w:rPr>
                <w:spacing w:val="-1"/>
              </w:rPr>
              <w:t>吴中区越溪街道街道集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体资产经营公司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256" w:lineRule="auto"/>
              <w:ind w:left="390" w:right="168" w:hanging="207"/>
            </w:pPr>
            <w:r>
              <w:rPr>
                <w:spacing w:val="-1"/>
              </w:rPr>
              <w:t>江苏正建工程管理</w:t>
            </w:r>
            <w:r>
              <w:t xml:space="preserve"> </w:t>
            </w:r>
            <w:r>
              <w:rPr>
                <w:spacing w:val="-3"/>
              </w:rPr>
              <w:t>咨询有限公司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5" w:line="186" w:lineRule="auto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6" w:line="186" w:lineRule="auto"/>
              <w:ind w:left="2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9" w:line="256" w:lineRule="auto"/>
              <w:ind w:left="1404" w:right="102" w:hanging="1297"/>
            </w:pPr>
            <w:r>
              <w:rPr>
                <w:spacing w:val="-2"/>
              </w:rPr>
              <w:t>年产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250 </w:t>
            </w:r>
            <w:r>
              <w:rPr>
                <w:spacing w:val="-2"/>
              </w:rPr>
              <w:t>万血糖仪及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3 </w:t>
            </w:r>
            <w:r>
              <w:rPr>
                <w:spacing w:val="-2"/>
              </w:rPr>
              <w:t>亿试条产品</w:t>
            </w:r>
            <w:r>
              <w:t xml:space="preserve"> </w:t>
            </w:r>
            <w:r>
              <w:rPr>
                <w:spacing w:val="-6"/>
              </w:rPr>
              <w:t>项目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9" w:line="256" w:lineRule="auto"/>
              <w:ind w:left="718" w:right="106" w:hanging="596"/>
            </w:pPr>
            <w:r>
              <w:rPr>
                <w:spacing w:val="-2"/>
              </w:rPr>
              <w:t>苏州怡尚生物技术发展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9" w:line="256" w:lineRule="auto"/>
              <w:ind w:left="582" w:right="168" w:hanging="399"/>
            </w:pPr>
            <w:r>
              <w:rPr>
                <w:spacing w:val="-1"/>
              </w:rPr>
              <w:t>江苏合众建筑设计</w:t>
            </w:r>
            <w: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6" w:line="186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90.2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7" w:line="186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0" w:line="208" w:lineRule="auto"/>
              <w:ind w:left="107"/>
            </w:pPr>
            <w:r>
              <w:rPr>
                <w:spacing w:val="-4"/>
              </w:rPr>
              <w:t>年产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120</w:t>
            </w:r>
            <w:r>
              <w:rPr>
                <w:rFonts w:ascii="Times New Roman" w:hAnsi="Times New Roman" w:eastAsia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4"/>
              </w:rPr>
              <w:t>台视觉检测设备项目工程</w:t>
            </w:r>
          </w:p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3" w:line="239" w:lineRule="auto"/>
              <w:ind w:left="948"/>
            </w:pPr>
            <w:r>
              <w:rPr>
                <w:spacing w:val="-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1-5</w:t>
            </w:r>
            <w:r>
              <w:rPr>
                <w:rFonts w:ascii="Times New Roman" w:hAnsi="Times New Roman" w:eastAsia="Times New Roman" w:cs="Times New Roman"/>
                <w:spacing w:val="18"/>
              </w:rPr>
              <w:t xml:space="preserve"> </w:t>
            </w:r>
            <w:r>
              <w:rPr>
                <w:spacing w:val="-4"/>
              </w:rPr>
              <w:t>号厂房）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0" w:line="255" w:lineRule="auto"/>
              <w:ind w:left="831" w:right="106" w:hanging="709"/>
            </w:pPr>
            <w:r>
              <w:rPr>
                <w:spacing w:val="-2"/>
              </w:rPr>
              <w:t>苏州三姆森光电科技有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0" w:line="255" w:lineRule="auto"/>
              <w:ind w:left="390" w:right="168" w:hanging="204"/>
            </w:pPr>
            <w:r>
              <w:rPr>
                <w:spacing w:val="-2"/>
              </w:rPr>
              <w:t>苏州联信工程管理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咨询有限公司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7" w:line="186" w:lineRule="auto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89.4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7" w:line="186" w:lineRule="auto"/>
              <w:ind w:left="2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3" w:line="239" w:lineRule="auto"/>
              <w:ind w:left="168"/>
            </w:pPr>
            <w:r>
              <w:rPr>
                <w:spacing w:val="-1"/>
              </w:rPr>
              <w:t>霆威街（箭浮山路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-</w:t>
            </w:r>
            <w:r>
              <w:rPr>
                <w:spacing w:val="-1"/>
              </w:rPr>
              <w:t>引黛街）工程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1" w:line="255" w:lineRule="auto"/>
              <w:ind w:left="320" w:right="106" w:hanging="198"/>
            </w:pPr>
            <w:r>
              <w:rPr>
                <w:spacing w:val="-2"/>
              </w:rPr>
              <w:t>苏州吴中滨湖新城工程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建设管理有限公司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1" w:line="255" w:lineRule="auto"/>
              <w:ind w:left="387" w:right="168" w:hanging="201"/>
            </w:pPr>
            <w:r>
              <w:rPr>
                <w:spacing w:val="-2"/>
              </w:rPr>
              <w:t>苏州卓越建设项目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管理有限公司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7" w:line="186" w:lineRule="auto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86.2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64" w:line="187" w:lineRule="auto"/>
              <w:ind w:left="2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11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7" w:line="264" w:lineRule="auto"/>
              <w:ind w:left="1502" w:right="196" w:hanging="1297"/>
            </w:pPr>
            <w:r>
              <w:rPr>
                <w:spacing w:val="-1"/>
              </w:rPr>
              <w:t>苏州芯聚鼎慧智谷科技产业园一</w:t>
            </w:r>
            <w:r>
              <w:rPr>
                <w:spacing w:val="1"/>
              </w:rPr>
              <w:t xml:space="preserve"> </w:t>
            </w:r>
            <w:r>
              <w:t>期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7" w:line="264" w:lineRule="auto"/>
              <w:ind w:left="831" w:right="106" w:hanging="709"/>
            </w:pPr>
            <w:r>
              <w:rPr>
                <w:spacing w:val="-2"/>
              </w:rPr>
              <w:t>苏州博济堂智能科技有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7" w:line="264" w:lineRule="auto"/>
              <w:ind w:left="582" w:right="168" w:hanging="399"/>
            </w:pPr>
            <w:r>
              <w:rPr>
                <w:spacing w:val="-1"/>
              </w:rPr>
              <w:t>江苏启泰工程咨询</w:t>
            </w:r>
            <w: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65" w:line="186" w:lineRule="auto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84.8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6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187" w:lineRule="auto"/>
              <w:ind w:left="2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12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86" w:line="238" w:lineRule="auto"/>
              <w:ind w:left="110"/>
            </w:pPr>
            <w:r>
              <w:rPr>
                <w:spacing w:val="-2"/>
              </w:rPr>
              <w:t>苏州时代新安能源一期项目（车间</w:t>
            </w:r>
          </w:p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3" w:line="239" w:lineRule="auto"/>
              <w:ind w:left="590"/>
            </w:pPr>
            <w:r>
              <w:rPr>
                <w:rFonts w:ascii="Times New Roman" w:hAnsi="Times New Roman" w:eastAsia="Times New Roman" w:cs="Times New Roman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spacing w:val="-5"/>
              </w:rPr>
              <w:t>、甲类仓库、门卫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</w:t>
            </w:r>
            <w:r>
              <w:rPr>
                <w:spacing w:val="-5"/>
              </w:rPr>
              <w:t>）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20" w:line="276" w:lineRule="auto"/>
              <w:ind w:left="718" w:right="106" w:hanging="596"/>
            </w:pPr>
            <w:r>
              <w:rPr>
                <w:spacing w:val="-2"/>
              </w:rPr>
              <w:t>苏州时代新安能源科技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20" w:line="276" w:lineRule="auto"/>
              <w:ind w:left="186" w:right="168"/>
            </w:pPr>
            <w:r>
              <w:rPr>
                <w:spacing w:val="-2"/>
              </w:rPr>
              <w:t>苏州富莱工程项目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管理咨询有限公司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7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186" w:lineRule="auto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84.5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8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186" w:lineRule="auto"/>
              <w:ind w:left="2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13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20" w:line="276" w:lineRule="auto"/>
              <w:ind w:left="107" w:right="101" w:firstLine="97"/>
            </w:pPr>
            <w:r>
              <w:rPr>
                <w:spacing w:val="-1"/>
              </w:rPr>
              <w:t>苏州茂特斯自动化设备有限公司</w:t>
            </w:r>
            <w:r>
              <w:t xml:space="preserve">  </w:t>
            </w:r>
            <w:r>
              <w:rPr>
                <w:spacing w:val="-3"/>
              </w:rPr>
              <w:t>年产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400</w:t>
            </w:r>
            <w:r>
              <w:rPr>
                <w:rFonts w:ascii="Times New Roman" w:hAnsi="Times New Roman" w:eastAsia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3"/>
              </w:rPr>
              <w:t>台半导体封测设备等项目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21" w:line="276" w:lineRule="auto"/>
              <w:ind w:left="718" w:right="106" w:hanging="596"/>
            </w:pPr>
            <w:r>
              <w:rPr>
                <w:spacing w:val="-2"/>
              </w:rPr>
              <w:t>苏州茂特斯自动化设备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20" w:line="277" w:lineRule="auto"/>
              <w:ind w:left="582" w:right="168" w:hanging="399"/>
            </w:pPr>
            <w:r>
              <w:rPr>
                <w:spacing w:val="-1"/>
              </w:rPr>
              <w:t>江苏英伟工程管理</w:t>
            </w:r>
            <w: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8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186" w:lineRule="auto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84.1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46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8" w:line="187" w:lineRule="auto"/>
              <w:ind w:left="2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14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3" w:line="208" w:lineRule="auto"/>
              <w:ind w:left="205"/>
            </w:pPr>
            <w:r>
              <w:rPr>
                <w:spacing w:val="-1"/>
              </w:rPr>
              <w:t>苏州石川制铁有限公司扩迁建年</w:t>
            </w:r>
          </w:p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87" w:line="250" w:lineRule="auto"/>
              <w:ind w:left="1401" w:right="212" w:hanging="1185"/>
            </w:pPr>
            <w:r>
              <w:rPr>
                <w:spacing w:val="-3"/>
              </w:rPr>
              <w:t>产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2"/>
                <w:w w:val="101"/>
              </w:rPr>
              <w:t xml:space="preserve"> </w:t>
            </w:r>
            <w:r>
              <w:rPr>
                <w:spacing w:val="-3"/>
              </w:rPr>
              <w:t>万吨球墨铸件项目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(</w:t>
            </w:r>
            <w:r>
              <w:rPr>
                <w:spacing w:val="-3"/>
              </w:rPr>
              <w:t>办公楼</w:t>
            </w:r>
            <w:r>
              <w:t xml:space="preserve"> </w:t>
            </w:r>
            <w:r>
              <w:rPr>
                <w:spacing w:val="-5"/>
              </w:rPr>
              <w:t>等）</w:t>
            </w:r>
          </w:p>
        </w:tc>
        <w:tc>
          <w:tcPr>
            <w:tcW w:w="2229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207" w:lineRule="auto"/>
              <w:ind w:left="122"/>
            </w:pPr>
            <w:r>
              <w:rPr>
                <w:spacing w:val="-2"/>
              </w:rPr>
              <w:t>苏州石川制铁有限公司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21" w:line="276" w:lineRule="auto"/>
              <w:ind w:left="383" w:right="168" w:hanging="197"/>
            </w:pPr>
            <w:r>
              <w:rPr>
                <w:spacing w:val="-2"/>
              </w:rPr>
              <w:t>苏州建华建设监理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有限责任公司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47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7" w:line="186" w:lineRule="auto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81.3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51" w:line="186" w:lineRule="auto"/>
              <w:ind w:left="2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15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20" w:line="208" w:lineRule="auto"/>
              <w:ind w:left="700"/>
            </w:pPr>
            <w:r>
              <w:rPr>
                <w:spacing w:val="-1"/>
              </w:rPr>
              <w:t>宏利来新建厂房项目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4" w:line="253" w:lineRule="auto"/>
              <w:ind w:left="831" w:right="157" w:hanging="559"/>
            </w:pPr>
            <w:r>
              <w:rPr>
                <w:spacing w:val="-2"/>
              </w:rPr>
              <w:t>苏州市宏利来服饰有</w:t>
            </w:r>
            <w:r>
              <w:rPr>
                <w:spacing w:val="6"/>
              </w:rPr>
              <w:t xml:space="preserve"> </w:t>
            </w:r>
            <w:r>
              <w:rPr>
                <w:spacing w:val="-7"/>
              </w:rPr>
              <w:t>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6" w:line="252" w:lineRule="auto"/>
              <w:ind w:left="383" w:right="117" w:hanging="146"/>
            </w:pPr>
            <w:r>
              <w:rPr>
                <w:spacing w:val="-2"/>
              </w:rPr>
              <w:t>苏州建华建设监理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有限责任公司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54" w:line="183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77.7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82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52" w:line="186" w:lineRule="auto"/>
              <w:ind w:left="2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16</w:t>
            </w:r>
          </w:p>
        </w:tc>
        <w:tc>
          <w:tcPr>
            <w:tcW w:w="320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21" w:line="208" w:lineRule="auto"/>
              <w:ind w:left="505"/>
            </w:pPr>
            <w:r>
              <w:rPr>
                <w:spacing w:val="-2"/>
              </w:rPr>
              <w:t>京东太湖智能制造产业园</w:t>
            </w:r>
          </w:p>
        </w:tc>
        <w:tc>
          <w:tcPr>
            <w:tcW w:w="2229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255" w:lineRule="auto"/>
              <w:ind w:left="831" w:right="106" w:hanging="709"/>
            </w:pPr>
            <w:r>
              <w:rPr>
                <w:spacing w:val="-2"/>
              </w:rPr>
              <w:t>苏州建图科技产业园有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限公司</w:t>
            </w:r>
          </w:p>
        </w:tc>
        <w:tc>
          <w:tcPr>
            <w:tcW w:w="195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255" w:lineRule="auto"/>
              <w:ind w:left="281" w:right="168" w:hanging="80"/>
            </w:pPr>
            <w:r>
              <w:rPr>
                <w:spacing w:val="-4"/>
              </w:rPr>
              <w:t>中晟全过程工程咨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询设计有限公司</w:t>
            </w:r>
          </w:p>
        </w:tc>
        <w:tc>
          <w:tcPr>
            <w:tcW w:w="784" w:type="dxa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52" w:line="186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71.5</w:t>
            </w: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rPr>
          <w:rFonts w:ascii="Arial"/>
          <w:sz w:val="21"/>
        </w:rPr>
      </w:pPr>
    </w:p>
    <w:sectPr>
      <w:footerReference r:id="rId5" w:type="default"/>
      <w:pgSz w:w="11900" w:h="16840"/>
      <w:pgMar w:top="1134" w:right="1134" w:bottom="1701" w:left="1701" w:header="0" w:footer="1208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SimHei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KaiTi">
    <w:altName w:val="方正楷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7920F6"/>
    <w:rsid w:val="67EF3C26"/>
    <w:rsid w:val="787546C1"/>
    <w:rsid w:val="BCFEFF3C"/>
    <w:rsid w:val="BF7B4DA6"/>
    <w:rsid w:val="D2BF00EA"/>
    <w:rsid w:val="DF73AADD"/>
    <w:rsid w:val="FAFA57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unhideWhenUsed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semiHidden/>
    <w:qFormat/>
    <w:uiPriority w:val="0"/>
    <w:rPr>
      <w:rFonts w:ascii="FangSong" w:hAnsi="FangSong" w:eastAsia="FangSong" w:cs="FangSong"/>
      <w:sz w:val="32"/>
      <w:szCs w:val="32"/>
      <w:lang w:val="en-US" w:eastAsia="en-US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7</TotalTime>
  <ScaleCrop>false</ScaleCrop>
  <LinksUpToDate>false</LinksUpToDate>
  <Application>WPS Office_12.8.2.1112_F1E327BC-269C-435d-A152-05C5408002CA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2023-07-11T06:51:00Z</dcterms:created>
  <dc:creator>ZJJ-QL</dc:creator>
  <cp:lastModifiedBy>L</cp:lastModifiedBy>
  <dcterms:modified xsi:type="dcterms:W3CDTF">2025-10-17T16:42:40Z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2025-10-17T16:26:14Z</vt:filetime>
  </property>
  <property fmtid="{D5CDD505-2E9C-101B-9397-08002B2CF9AE}" pid="4" name="KSOProductBuildVer">
    <vt:lpwstr>2052-12.8.2.1112</vt:lpwstr>
  </property>
  <property fmtid="{D5CDD505-2E9C-101B-9397-08002B2CF9AE}" pid="5" name="ICV">
    <vt:lpwstr>6CDEBD00BA455AA05AFEF16801839A96_42</vt:lpwstr>
  </property>
</Properties>
</file>