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83FAA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吴中区发改委</w:t>
      </w:r>
    </w:p>
    <w:p w14:paraId="3F6BF4F1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年法治政府建设情况报告</w:t>
      </w:r>
    </w:p>
    <w:p w14:paraId="0D7185E3">
      <w:pPr>
        <w:spacing w:line="520" w:lineRule="exact"/>
        <w:rPr>
          <w:rFonts w:ascii="仿宋_GB2312" w:eastAsia="仿宋_GB2312"/>
          <w:sz w:val="44"/>
          <w:szCs w:val="44"/>
        </w:rPr>
      </w:pPr>
    </w:p>
    <w:p w14:paraId="40091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" w:eastAsia="仿宋_GB2312"/>
          <w:color w:val="auto"/>
          <w:spacing w:val="-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  <w:t>在区委、区政府的正确领导下，区发改委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坚持以习近平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  <w:t>新时代中国特色社会主义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思想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  <w:t>为指导，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全面贯彻落实党的二十大和二十届三中全会精神，深入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学习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贯彻习近平法治思想，持续推进依法行政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强化法治队伍建设，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  <w:t>法治政府各项工作有序开展。现将年度工作情况报告如下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eastAsia="zh-CN"/>
        </w:rPr>
        <w:t>：</w:t>
      </w:r>
    </w:p>
    <w:p w14:paraId="1C920C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-10"/>
          <w:sz w:val="32"/>
          <w:szCs w:val="32"/>
          <w:lang w:eastAsia="zh-CN"/>
        </w:rPr>
        <w:t>强化组织领导，推动主体责任压紧压实</w:t>
      </w:r>
    </w:p>
    <w:p w14:paraId="7AB6F5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200"/>
        <w:textAlignment w:val="auto"/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auto"/>
          <w:spacing w:val="-10"/>
          <w:sz w:val="32"/>
          <w:szCs w:val="32"/>
          <w:lang w:eastAsia="zh-CN"/>
        </w:rPr>
        <w:t>一是</w:t>
      </w:r>
      <w:r>
        <w:rPr>
          <w:rFonts w:hint="eastAsia" w:ascii="仿宋_GB2312" w:hAnsi="仿宋" w:eastAsia="仿宋_GB2312"/>
          <w:b/>
          <w:bCs/>
          <w:color w:val="auto"/>
          <w:spacing w:val="-10"/>
          <w:sz w:val="32"/>
          <w:szCs w:val="32"/>
          <w:lang w:val="en-US" w:eastAsia="zh-CN"/>
        </w:rPr>
        <w:t>持续学习贯彻习近平法治思想。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>始终将学习贯彻落实习近平法治思想作为委法治建设根本遵循。通过委党组理论学习中心组集体学习，深入学习习近平法治思想，将习近平法治思想学习纳入干部教育培训重要内容，不断增强全委干部职工的法治意识。</w:t>
      </w:r>
      <w:r>
        <w:rPr>
          <w:rFonts w:hint="eastAsia" w:ascii="仿宋_GB2312" w:hAnsi="仿宋" w:eastAsia="仿宋_GB2312"/>
          <w:b/>
          <w:bCs/>
          <w:color w:val="auto"/>
          <w:spacing w:val="-10"/>
          <w:sz w:val="32"/>
          <w:szCs w:val="32"/>
          <w:lang w:val="en-US" w:eastAsia="zh-CN"/>
        </w:rPr>
        <w:t>二是</w:t>
      </w:r>
      <w:r>
        <w:rPr>
          <w:rFonts w:hint="eastAsia" w:ascii="仿宋_GB2312" w:hAnsi="仿宋" w:eastAsia="仿宋_GB2312"/>
          <w:b/>
          <w:bCs/>
          <w:color w:val="auto"/>
          <w:spacing w:val="-10"/>
          <w:sz w:val="32"/>
          <w:szCs w:val="32"/>
          <w:lang w:eastAsia="zh-CN"/>
        </w:rPr>
        <w:t>加强组织领导。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eastAsia="zh-CN"/>
        </w:rPr>
        <w:t>委党组坚持法治建设与发展改革工作同部署、同推进、同督促，统筹推进法治建设工作。深入贯彻落实《党政主要负责人履行推进法治建设第一责任人职责规定》，将履职情况列入年终述职内容。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 xml:space="preserve"> </w:t>
      </w:r>
    </w:p>
    <w:p w14:paraId="4A6EC9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color w:val="auto"/>
          <w:spacing w:val="-1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0"/>
          <w:sz w:val="32"/>
          <w:szCs w:val="32"/>
          <w:lang w:val="en-US" w:eastAsia="zh-CN"/>
        </w:rPr>
        <w:t>二、聚焦重点工作，深化法治政府建设责任</w:t>
      </w:r>
    </w:p>
    <w:p w14:paraId="53A92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3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-10"/>
          <w:sz w:val="32"/>
          <w:szCs w:val="32"/>
          <w:lang w:val="en-US" w:eastAsia="zh-CN"/>
        </w:rPr>
        <w:t>一是持续优化法治化营商环境。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做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好《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苏州市2024年优化营商环境十条政策措施》（“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苏十条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”）宣贯工作，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在“吴中发改”微信公众号转发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相关信息，帮助企业降本增效强信心。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召开“营商环境质量”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测工作会议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推动落实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《招标投标公平竞争审查规则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》。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向区人大提交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吴中区《苏州市优化营商环境条例》实施情况总结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。推动区政协开展营商环境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（涉企行政执法）工作</w:t>
      </w:r>
      <w:r>
        <w:rPr>
          <w:rFonts w:ascii="仿宋_GB2312" w:hAnsi="仿宋_GB2312" w:eastAsia="仿宋_GB2312" w:cs="仿宋_GB2312"/>
          <w:color w:val="auto"/>
          <w:sz w:val="32"/>
          <w:szCs w:val="32"/>
        </w:rPr>
        <w:t>民主评议。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二是全力维护社会安全稳定。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常态化监测预警重要民生商品价格，做好粮食、物资、电力、能源保供，开展国防动员工作，全力保障企业生产经营和居民生活秩序。承接职能调整，做好金融领域监管工作，防范化解金融风险，牢牢兜住金融安全底线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三是推进普法责任制建设。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</w:rPr>
        <w:t>根据发改部门业务工作实际，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  <w:lang w:eastAsia="zh-CN"/>
        </w:rPr>
        <w:t>大力开展法治宣传教育，内强法治素质，外优普法服务，创新宣传形式。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围绕“强法治 保供给 护粮安”主题，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利用电子屏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投放主题宣传公益广告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通过现场咨询、发放宣传资料等活动，让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了解掌握粮食安全科普知识。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highlight w:val="none"/>
          <w:lang w:eastAsia="zh-CN"/>
        </w:rPr>
        <w:t>电力、油气管道领域安全生产宣传活动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10"/>
          <w:kern w:val="2"/>
          <w:sz w:val="32"/>
          <w:szCs w:val="24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  <w:highlight w:val="none"/>
          <w:lang w:val="en-US" w:eastAsia="zh-CN"/>
        </w:rPr>
        <w:t>提前防范遏制各类安全事故。加强非法集资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源头防控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开展“平安吴中、防非同行”法治宣讲。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加强国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防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动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宣教工作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依托现有的七个国防动员宣教体验馆，结合“5.12”等时点分别在中小学校、部分社区及人防在建工地开展国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科普法宣、安全生产宣教活动。</w:t>
      </w:r>
    </w:p>
    <w:p w14:paraId="5FC6E7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三、依法决策履职，切实提升群众满意度</w:t>
      </w:r>
    </w:p>
    <w:p w14:paraId="65BE94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3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/>
          <w:b/>
          <w:bCs/>
          <w:color w:val="auto"/>
          <w:spacing w:val="-10"/>
          <w:sz w:val="32"/>
          <w:szCs w:val="32"/>
          <w:lang w:val="en-US" w:eastAsia="zh-CN"/>
        </w:rPr>
        <w:t>一是严格落实重大行政决策制度。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贯彻实施省政府重大行政决策目录管理制度和市、区相关细则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</w:rPr>
        <w:t>严格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  <w:lang w:eastAsia="zh-CN"/>
        </w:rPr>
        <w:t>按照法定程序开展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</w:rPr>
        <w:t>重大行政决策</w:t>
      </w:r>
      <w:r>
        <w:rPr>
          <w:rFonts w:hint="eastAsia" w:ascii="仿宋_GB2312" w:hAnsi="仿宋_GB2312" w:eastAsia="仿宋_GB2312" w:cs="仿宋_GB2312"/>
          <w:color w:val="auto"/>
          <w:spacing w:val="-10"/>
          <w:kern w:val="0"/>
          <w:sz w:val="32"/>
          <w:szCs w:val="32"/>
          <w:lang w:eastAsia="zh-CN"/>
        </w:rPr>
        <w:t>事项</w:t>
      </w:r>
      <w:r>
        <w:rPr>
          <w:rFonts w:hint="eastAsia" w:ascii="仿宋_GB2312" w:hAnsi="仿宋_GB2312" w:eastAsia="仿宋_GB2312" w:cs="仿宋_GB2312"/>
          <w:color w:val="auto"/>
          <w:spacing w:val="-1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二是强化规范性文件管理机制。</w:t>
      </w:r>
      <w:r>
        <w:rPr>
          <w:rFonts w:hint="eastAsia" w:ascii="仿宋_GB2312" w:eastAsia="仿宋_GB2312"/>
          <w:color w:val="auto"/>
          <w:spacing w:val="-10"/>
          <w:sz w:val="32"/>
          <w:szCs w:val="32"/>
          <w:lang w:eastAsia="zh-CN"/>
        </w:rPr>
        <w:t>贯彻落实《江苏省行政规范性文件管理规定》，严格执行规范性文件制发程序，对现行有效的行政规范性文件实行动态化管理。</w:t>
      </w:r>
      <w:r>
        <w:rPr>
          <w:rFonts w:hint="eastAsia" w:ascii="Times New Roman" w:hAnsi="Times New Roman" w:eastAsia="仿宋_GB2312" w:cs="Times New Roman"/>
          <w:color w:val="auto"/>
          <w:spacing w:val="-11"/>
          <w:sz w:val="32"/>
          <w:szCs w:val="32"/>
          <w:lang w:val="en-US" w:eastAsia="zh-CN"/>
        </w:rPr>
        <w:t>按要求开展</w:t>
      </w:r>
      <w:r>
        <w:rPr>
          <w:rFonts w:hint="default" w:ascii="Times New Roman" w:hAnsi="Times New Roman" w:eastAsia="仿宋_GB2312" w:cs="Times New Roman"/>
          <w:color w:val="auto"/>
          <w:spacing w:val="-11"/>
          <w:kern w:val="0"/>
          <w:sz w:val="32"/>
          <w:szCs w:val="32"/>
          <w:lang w:val="en-US" w:eastAsia="zh-CN"/>
        </w:rPr>
        <w:t>行政规范性文件清理工作。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三是严格规范公正文明执法。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完善执法程序，严格落实“三项制度”。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推进执法检查“综合查一次”工作，加强信息共享、协调联合执法，切实减轻企业和群众负担。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组织执法人员完成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级机关行政执法人员法律知识培训，按要求完成新进人员执法证申领工作。</w:t>
      </w:r>
      <w:r>
        <w:rPr>
          <w:rFonts w:hint="eastAsia" w:ascii="仿宋_GB2312" w:eastAsia="仿宋_GB2312"/>
          <w:b/>
          <w:bCs/>
          <w:color w:val="auto"/>
          <w:spacing w:val="-10"/>
          <w:sz w:val="32"/>
          <w:szCs w:val="32"/>
          <w:lang w:eastAsia="zh-CN"/>
        </w:rPr>
        <w:t>四</w:t>
      </w:r>
      <w:r>
        <w:rPr>
          <w:rFonts w:hint="eastAsia" w:ascii="仿宋_GB2312" w:hAnsi="仿宋" w:eastAsia="仿宋_GB2312"/>
          <w:b/>
          <w:bCs/>
          <w:color w:val="auto"/>
          <w:spacing w:val="-10"/>
          <w:sz w:val="32"/>
          <w:szCs w:val="32"/>
          <w:lang w:eastAsia="zh-CN"/>
        </w:rPr>
        <w:t>是提高工作透明度。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扎实做好政府信息公开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规范工作流程，提高工作效率，为人民群众依法获取政府信息提供便利，全年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收政府信息公开申请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件，办结3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件，所涉政府信息公开答复均做到程序合法、事实认定和法律适用正确。</w:t>
      </w:r>
    </w:p>
    <w:p w14:paraId="0C0EB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2024年，我委法治政府建设工作有序推进，但还存在一些不足和差距，包括工作人员法律知识学习有待加强，行政执法人员业务素质和能力还需进一步提升。下阶段，我委将继续坚持以习近平法治思想为引领，紧紧围绕中央、省、市、区关于法治政府建设的各项决策部署，立足本职，进一步深化法治机关建设，努力推进法治政府建设工作再上新台阶。</w:t>
      </w:r>
    </w:p>
    <w:p w14:paraId="01CFF5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hAnsi="仿宋" w:eastAsia="仿宋_GB2312"/>
          <w:color w:val="auto"/>
          <w:spacing w:val="-10"/>
          <w:sz w:val="32"/>
          <w:szCs w:val="32"/>
        </w:rPr>
      </w:pPr>
    </w:p>
    <w:p w14:paraId="2A640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hAnsi="仿宋" w:eastAsia="仿宋_GB2312"/>
          <w:color w:val="auto"/>
          <w:spacing w:val="-10"/>
          <w:sz w:val="32"/>
          <w:szCs w:val="32"/>
        </w:rPr>
      </w:pPr>
    </w:p>
    <w:p w14:paraId="27E59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hAnsi="仿宋" w:eastAsia="仿宋_GB2312"/>
          <w:color w:val="auto"/>
          <w:spacing w:val="-10"/>
          <w:sz w:val="32"/>
          <w:szCs w:val="32"/>
        </w:rPr>
      </w:pPr>
    </w:p>
    <w:p w14:paraId="5F164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center"/>
        <w:textAlignment w:val="auto"/>
        <w:rPr>
          <w:rFonts w:ascii="仿宋_GB2312" w:hAnsi="仿宋" w:eastAsia="仿宋_GB2312"/>
          <w:color w:val="auto"/>
          <w:spacing w:val="-1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 xml:space="preserve">                       苏州市吴中区发展和改革委员会</w:t>
      </w:r>
    </w:p>
    <w:p w14:paraId="52DF5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_GB2312" w:hAnsi="仿宋" w:eastAsia="仿宋_GB2312"/>
          <w:color w:val="auto"/>
          <w:spacing w:val="-1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 xml:space="preserve">                               202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>年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>月</w:t>
      </w:r>
      <w:r>
        <w:rPr>
          <w:rFonts w:hint="eastAsia" w:ascii="仿宋_GB2312" w:hAnsi="仿宋" w:eastAsia="仿宋_GB2312"/>
          <w:color w:val="auto"/>
          <w:spacing w:val="-10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仿宋" w:eastAsia="仿宋_GB2312"/>
          <w:color w:val="auto"/>
          <w:spacing w:val="-10"/>
          <w:sz w:val="32"/>
          <w:szCs w:val="32"/>
        </w:rPr>
        <w:t>日</w:t>
      </w:r>
    </w:p>
    <w:p w14:paraId="24098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宋体" w:eastAsia="仿宋_GB2312"/>
          <w:sz w:val="32"/>
          <w:szCs w:val="32"/>
        </w:rPr>
      </w:pPr>
    </w:p>
    <w:p w14:paraId="1B615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5D0198"/>
    <w:multiLevelType w:val="singleLevel"/>
    <w:tmpl w:val="2B5D01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QyMGIzOGUyZGM1YzQ1NDk5OGMxNmNiNDMxYTg1ZTcifQ=="/>
  </w:docVars>
  <w:rsids>
    <w:rsidRoot w:val="009A7010"/>
    <w:rsid w:val="00026AA5"/>
    <w:rsid w:val="000912E3"/>
    <w:rsid w:val="0010284F"/>
    <w:rsid w:val="00153EB9"/>
    <w:rsid w:val="001A11DE"/>
    <w:rsid w:val="001B56BE"/>
    <w:rsid w:val="001F24AE"/>
    <w:rsid w:val="00205625"/>
    <w:rsid w:val="002160AF"/>
    <w:rsid w:val="00233735"/>
    <w:rsid w:val="0024159F"/>
    <w:rsid w:val="002478EF"/>
    <w:rsid w:val="00317AD7"/>
    <w:rsid w:val="003B14CD"/>
    <w:rsid w:val="003F64F0"/>
    <w:rsid w:val="004703E6"/>
    <w:rsid w:val="004E24ED"/>
    <w:rsid w:val="004E7F74"/>
    <w:rsid w:val="005450CE"/>
    <w:rsid w:val="00573BD9"/>
    <w:rsid w:val="005A51FC"/>
    <w:rsid w:val="00650035"/>
    <w:rsid w:val="0067332C"/>
    <w:rsid w:val="006F106F"/>
    <w:rsid w:val="00733445"/>
    <w:rsid w:val="00745E45"/>
    <w:rsid w:val="007E47DE"/>
    <w:rsid w:val="00834271"/>
    <w:rsid w:val="0096729C"/>
    <w:rsid w:val="009A7010"/>
    <w:rsid w:val="009C2269"/>
    <w:rsid w:val="009D3865"/>
    <w:rsid w:val="00A02C12"/>
    <w:rsid w:val="00A079CB"/>
    <w:rsid w:val="00A32CD4"/>
    <w:rsid w:val="00AA59A9"/>
    <w:rsid w:val="00AB745C"/>
    <w:rsid w:val="00AC7EF1"/>
    <w:rsid w:val="00AF2A55"/>
    <w:rsid w:val="00B64E31"/>
    <w:rsid w:val="00B86071"/>
    <w:rsid w:val="00BB16EF"/>
    <w:rsid w:val="00BB3A84"/>
    <w:rsid w:val="00C43E23"/>
    <w:rsid w:val="00D36C83"/>
    <w:rsid w:val="00E01DD8"/>
    <w:rsid w:val="00E10D35"/>
    <w:rsid w:val="00E95A44"/>
    <w:rsid w:val="00EA2DDE"/>
    <w:rsid w:val="00EC4C1F"/>
    <w:rsid w:val="00ED69F1"/>
    <w:rsid w:val="00EF126D"/>
    <w:rsid w:val="00F10630"/>
    <w:rsid w:val="00F53560"/>
    <w:rsid w:val="01512855"/>
    <w:rsid w:val="01DF087E"/>
    <w:rsid w:val="022109D6"/>
    <w:rsid w:val="02FB6FC9"/>
    <w:rsid w:val="037E12CC"/>
    <w:rsid w:val="038973A2"/>
    <w:rsid w:val="053A13B6"/>
    <w:rsid w:val="066944F6"/>
    <w:rsid w:val="07045D96"/>
    <w:rsid w:val="079E2E43"/>
    <w:rsid w:val="0AC75CF6"/>
    <w:rsid w:val="0BD460C1"/>
    <w:rsid w:val="0C807FF6"/>
    <w:rsid w:val="0D272022"/>
    <w:rsid w:val="0D7706C5"/>
    <w:rsid w:val="0D9A0C44"/>
    <w:rsid w:val="10C34956"/>
    <w:rsid w:val="11D90674"/>
    <w:rsid w:val="124C3720"/>
    <w:rsid w:val="165665A6"/>
    <w:rsid w:val="1B7B585D"/>
    <w:rsid w:val="1E002D45"/>
    <w:rsid w:val="1E6B0231"/>
    <w:rsid w:val="1EC27CA1"/>
    <w:rsid w:val="1EFD045A"/>
    <w:rsid w:val="1FC579DF"/>
    <w:rsid w:val="252F3F10"/>
    <w:rsid w:val="25BB2D84"/>
    <w:rsid w:val="25C85582"/>
    <w:rsid w:val="265220C7"/>
    <w:rsid w:val="27A4608B"/>
    <w:rsid w:val="297840D8"/>
    <w:rsid w:val="2AF37417"/>
    <w:rsid w:val="2B714B05"/>
    <w:rsid w:val="2CAA4CAB"/>
    <w:rsid w:val="303711E4"/>
    <w:rsid w:val="30E02716"/>
    <w:rsid w:val="30E60121"/>
    <w:rsid w:val="327708BF"/>
    <w:rsid w:val="36F95ADE"/>
    <w:rsid w:val="376260BD"/>
    <w:rsid w:val="3862249A"/>
    <w:rsid w:val="3B4E6CEA"/>
    <w:rsid w:val="3D681BCC"/>
    <w:rsid w:val="3E7F21BC"/>
    <w:rsid w:val="3F8073EA"/>
    <w:rsid w:val="40B73E94"/>
    <w:rsid w:val="43827BD5"/>
    <w:rsid w:val="441244CD"/>
    <w:rsid w:val="44AE67A8"/>
    <w:rsid w:val="46001285"/>
    <w:rsid w:val="4693720F"/>
    <w:rsid w:val="46C41764"/>
    <w:rsid w:val="48785739"/>
    <w:rsid w:val="488E6C6C"/>
    <w:rsid w:val="4D84773C"/>
    <w:rsid w:val="4EE755F1"/>
    <w:rsid w:val="4FA20B65"/>
    <w:rsid w:val="50605FB8"/>
    <w:rsid w:val="539D2827"/>
    <w:rsid w:val="53D85B6E"/>
    <w:rsid w:val="58EE1991"/>
    <w:rsid w:val="5956576C"/>
    <w:rsid w:val="59CE1E74"/>
    <w:rsid w:val="5B1E0C6E"/>
    <w:rsid w:val="5B995664"/>
    <w:rsid w:val="5C9240DE"/>
    <w:rsid w:val="5FF03F1D"/>
    <w:rsid w:val="602261AF"/>
    <w:rsid w:val="61504A17"/>
    <w:rsid w:val="63D711F6"/>
    <w:rsid w:val="646C4F07"/>
    <w:rsid w:val="64CD2D30"/>
    <w:rsid w:val="678C54E9"/>
    <w:rsid w:val="68260B6F"/>
    <w:rsid w:val="6AAE7386"/>
    <w:rsid w:val="6C0934CA"/>
    <w:rsid w:val="6CEB5F3B"/>
    <w:rsid w:val="6D60129F"/>
    <w:rsid w:val="6E5F15E1"/>
    <w:rsid w:val="722531EF"/>
    <w:rsid w:val="75F93E43"/>
    <w:rsid w:val="760E3F39"/>
    <w:rsid w:val="777C4360"/>
    <w:rsid w:val="780C362C"/>
    <w:rsid w:val="781C60E4"/>
    <w:rsid w:val="7B9D0547"/>
    <w:rsid w:val="7BBD0AA3"/>
    <w:rsid w:val="7EC100EC"/>
    <w:rsid w:val="7F6B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Lines="0" w:afterLines="0"/>
      <w:ind w:left="28"/>
    </w:pPr>
    <w:rPr>
      <w:rFonts w:hint="eastAsia" w:ascii="宋体" w:hAnsi="宋体" w:eastAsia="宋体"/>
      <w:sz w:val="43"/>
      <w:szCs w:val="24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link w:val="14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首行缩进"/>
    <w:basedOn w:val="1"/>
    <w:qFormat/>
    <w:uiPriority w:val="0"/>
    <w:pPr>
      <w:spacing w:line="360" w:lineRule="auto"/>
      <w:ind w:firstLine="480" w:firstLineChars="200"/>
      <w:jc w:val="left"/>
    </w:pPr>
    <w:rPr>
      <w:rFonts w:ascii="宋体" w:hAnsi="宋体"/>
      <w:sz w:val="24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Char"/>
    <w:basedOn w:val="8"/>
    <w:link w:val="6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6">
    <w:name w:val="正文 B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7">
    <w:name w:val="bjh-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1482</Words>
  <Characters>1503</Characters>
  <Lines>11</Lines>
  <Paragraphs>3</Paragraphs>
  <TotalTime>23</TotalTime>
  <ScaleCrop>false</ScaleCrop>
  <LinksUpToDate>false</LinksUpToDate>
  <CharactersWithSpaces>1560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2020-12-22T06:30:00Z</dcterms:created>
  <dc:creator>陆晶</dc:creator>
  <cp:lastModifiedBy>阳阳</cp:lastModifiedBy>
  <cp:lastPrinted>2021-02-20T01:44:00Z</cp:lastPrinted>
  <dcterms:modified xsi:type="dcterms:W3CDTF">2025-01-20T02:34:30Z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605210D29CE84AF98919C920A669AE3B</vt:lpwstr>
  </property>
</Properties>
</file>