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rPr>
      </w:pPr>
    </w:p>
    <w:p>
      <w:pPr>
        <w:spacing w:line="560" w:lineRule="exact"/>
        <w:jc w:val="center"/>
        <w:rPr>
          <w:rFonts w:ascii="Times New Roman" w:hAnsi="Times New Roman"/>
          <w:sz w:val="44"/>
          <w:szCs w:val="44"/>
        </w:rPr>
      </w:pPr>
      <w:r>
        <w:rPr>
          <w:rFonts w:hint="eastAsia" w:ascii="Times New Roman" w:hAnsi="Times New Roman"/>
          <w:sz w:val="44"/>
          <w:szCs w:val="44"/>
        </w:rPr>
        <w:t>吴中区财政局</w:t>
      </w:r>
      <w:r>
        <w:rPr>
          <w:rFonts w:ascii="Times New Roman" w:hAnsi="Times New Roman"/>
          <w:sz w:val="44"/>
          <w:szCs w:val="44"/>
        </w:rPr>
        <w:t>关于印发</w:t>
      </w:r>
      <w:r>
        <w:rPr>
          <w:rFonts w:hint="eastAsia" w:ascii="Times New Roman" w:hAnsi="Times New Roman"/>
          <w:sz w:val="44"/>
          <w:szCs w:val="44"/>
        </w:rPr>
        <w:t>吴中区区级</w:t>
      </w:r>
    </w:p>
    <w:p>
      <w:pPr>
        <w:spacing w:line="560" w:lineRule="exact"/>
        <w:jc w:val="center"/>
        <w:rPr>
          <w:rFonts w:ascii="Times New Roman" w:hAnsi="Times New Roman"/>
          <w:sz w:val="44"/>
          <w:szCs w:val="44"/>
        </w:rPr>
      </w:pPr>
      <w:r>
        <w:rPr>
          <w:rFonts w:hint="eastAsia" w:ascii="Times New Roman" w:hAnsi="Times New Roman"/>
          <w:sz w:val="44"/>
          <w:szCs w:val="44"/>
        </w:rPr>
        <w:t>科技经费管理办法</w:t>
      </w:r>
      <w:r>
        <w:rPr>
          <w:rFonts w:ascii="Times New Roman" w:hAnsi="Times New Roman"/>
          <w:sz w:val="44"/>
          <w:szCs w:val="44"/>
        </w:rPr>
        <w:t>的通知</w:t>
      </w:r>
    </w:p>
    <w:p>
      <w:pPr>
        <w:spacing w:line="560" w:lineRule="exact"/>
        <w:jc w:val="center"/>
        <w:rPr>
          <w:rFonts w:ascii="Times New Roman" w:hAnsi="Times New Roman" w:eastAsia="楷体_GB2312"/>
          <w:color w:val="333333"/>
          <w:sz w:val="32"/>
          <w:szCs w:val="32"/>
          <w:shd w:val="clear" w:color="auto" w:fill="FFFFFF"/>
        </w:rPr>
      </w:pPr>
      <w:r>
        <w:rPr>
          <w:rFonts w:ascii="Times New Roman" w:hAnsi="Times New Roman" w:eastAsia="楷体_GB2312"/>
          <w:color w:val="333333"/>
          <w:sz w:val="32"/>
          <w:szCs w:val="32"/>
          <w:shd w:val="clear" w:color="auto" w:fill="FFFFFF"/>
        </w:rPr>
        <w:t>(</w:t>
      </w:r>
      <w:r>
        <w:rPr>
          <w:rFonts w:hint="eastAsia" w:ascii="Times New Roman" w:hAnsi="Times New Roman" w:eastAsia="楷体_GB2312"/>
          <w:color w:val="333333"/>
          <w:sz w:val="32"/>
          <w:szCs w:val="32"/>
          <w:shd w:val="clear" w:color="auto" w:fill="FFFFFF"/>
        </w:rPr>
        <w:t>吴</w:t>
      </w:r>
      <w:r>
        <w:rPr>
          <w:rFonts w:ascii="Times New Roman" w:hAnsi="Times New Roman" w:eastAsia="楷体_GB2312"/>
          <w:color w:val="333333"/>
          <w:sz w:val="32"/>
          <w:szCs w:val="32"/>
          <w:shd w:val="clear" w:color="auto" w:fill="FFFFFF"/>
        </w:rPr>
        <w:t>财规〔2024〕2号)</w:t>
      </w:r>
    </w:p>
    <w:p>
      <w:pPr>
        <w:spacing w:line="560" w:lineRule="exact"/>
        <w:rPr>
          <w:rFonts w:ascii="Times New Roman" w:hAnsi="Times New Roman"/>
        </w:rPr>
      </w:pPr>
    </w:p>
    <w:p>
      <w:pPr>
        <w:spacing w:line="580" w:lineRule="exact"/>
        <w:rPr>
          <w:rFonts w:eastAsia="仿宋_GB2312"/>
          <w:bCs/>
          <w:sz w:val="32"/>
          <w:szCs w:val="32"/>
        </w:rPr>
      </w:pPr>
      <w:bookmarkStart w:id="0" w:name="send_to"/>
      <w:r>
        <w:rPr>
          <w:rFonts w:hint="eastAsia" w:eastAsia="仿宋_GB2312"/>
          <w:bCs/>
          <w:sz w:val="32"/>
          <w:szCs w:val="32"/>
        </w:rPr>
        <w:t>各开发区、太湖新城管委会，各镇、街道（场）政府（办事处）</w:t>
      </w:r>
      <w:bookmarkEnd w:id="0"/>
      <w:r>
        <w:rPr>
          <w:rFonts w:hint="eastAsia" w:eastAsia="仿宋_GB2312"/>
          <w:bCs/>
          <w:sz w:val="32"/>
          <w:szCs w:val="32"/>
        </w:rPr>
        <w:t>，区级机关各部门：</w:t>
      </w:r>
    </w:p>
    <w:p>
      <w:pPr>
        <w:ind w:firstLine="640" w:firstLineChars="200"/>
        <w:rPr>
          <w:rFonts w:eastAsia="仿宋_GB2312"/>
          <w:bCs/>
          <w:sz w:val="32"/>
          <w:szCs w:val="32"/>
        </w:rPr>
      </w:pPr>
      <w:bookmarkStart w:id="1" w:name="Content"/>
      <w:bookmarkEnd w:id="1"/>
      <w:r>
        <w:rPr>
          <w:rFonts w:hint="eastAsia" w:eastAsia="仿宋_GB2312"/>
          <w:bCs/>
          <w:sz w:val="32"/>
          <w:szCs w:val="32"/>
        </w:rPr>
        <w:t>《吴中区区级科技经费管理办法》</w:t>
      </w:r>
      <w:r>
        <w:rPr>
          <w:rFonts w:hint="eastAsia" w:eastAsia="仿宋_GB2312"/>
          <w:bCs/>
          <w:sz w:val="32"/>
          <w:szCs w:val="32"/>
          <w:lang w:val="en-US" w:eastAsia="zh-CN"/>
        </w:rPr>
        <w:t>已经局党组会审议通过，现印发给你们，请认真贯彻落实</w:t>
      </w:r>
      <w:r>
        <w:rPr>
          <w:rFonts w:hint="eastAsia" w:eastAsia="仿宋_GB2312"/>
          <w:bCs/>
          <w:sz w:val="32"/>
          <w:szCs w:val="32"/>
        </w:rPr>
        <w:t>。</w:t>
      </w:r>
    </w:p>
    <w:p>
      <w:pPr>
        <w:spacing w:line="560" w:lineRule="exact"/>
        <w:ind w:right="1280"/>
        <w:rPr>
          <w:rFonts w:eastAsia="仿宋_GB2312"/>
          <w:bCs/>
          <w:sz w:val="32"/>
          <w:szCs w:val="32"/>
        </w:rPr>
      </w:pPr>
    </w:p>
    <w:p>
      <w:pPr>
        <w:spacing w:line="560" w:lineRule="exact"/>
        <w:ind w:right="1280"/>
        <w:jc w:val="right"/>
        <w:rPr>
          <w:rFonts w:eastAsia="仿宋_GB2312"/>
          <w:bCs/>
          <w:sz w:val="32"/>
          <w:szCs w:val="32"/>
        </w:rPr>
      </w:pPr>
      <w:r>
        <w:rPr>
          <w:rFonts w:hint="eastAsia" w:eastAsia="仿宋_GB2312"/>
          <w:bCs/>
          <w:sz w:val="32"/>
          <w:szCs w:val="32"/>
        </w:rPr>
        <w:t xml:space="preserve">苏州市吴中区财政局 </w:t>
      </w:r>
      <w:r>
        <w:rPr>
          <w:rFonts w:eastAsia="仿宋_GB2312"/>
          <w:bCs/>
          <w:sz w:val="32"/>
          <w:szCs w:val="32"/>
        </w:rPr>
        <w:t xml:space="preserve">       </w:t>
      </w:r>
    </w:p>
    <w:p>
      <w:pPr>
        <w:spacing w:line="560" w:lineRule="exact"/>
        <w:ind w:left="4160" w:right="1280" w:hanging="4160" w:hangingChars="1300"/>
        <w:jc w:val="right"/>
        <w:rPr>
          <w:rFonts w:eastAsia="仿宋_GB2312"/>
          <w:bCs/>
          <w:sz w:val="32"/>
          <w:szCs w:val="32"/>
        </w:rPr>
      </w:pPr>
      <w:r>
        <w:rPr>
          <w:rFonts w:hint="eastAsia" w:eastAsia="仿宋_GB2312"/>
          <w:bCs/>
          <w:sz w:val="32"/>
          <w:szCs w:val="32"/>
        </w:rPr>
        <w:t>苏州市吴中区科技局</w:t>
      </w:r>
    </w:p>
    <w:p>
      <w:pPr>
        <w:spacing w:line="560" w:lineRule="exact"/>
        <w:ind w:right="1280"/>
        <w:jc w:val="right"/>
        <w:rPr>
          <w:rFonts w:ascii="Times New Roman" w:hAnsi="Times New Roman" w:eastAsia="仿宋_GB2312"/>
          <w:color w:val="333333"/>
          <w:sz w:val="32"/>
          <w:szCs w:val="32"/>
          <w:shd w:val="clear" w:color="auto" w:fill="FFFFFF"/>
        </w:rPr>
      </w:pPr>
      <w:r>
        <w:rPr>
          <w:rFonts w:ascii="Times New Roman" w:hAnsi="Times New Roman" w:eastAsia="仿宋_GB2312"/>
          <w:color w:val="333333"/>
          <w:sz w:val="32"/>
          <w:szCs w:val="32"/>
          <w:shd w:val="clear" w:color="auto" w:fill="FFFFFF"/>
        </w:rPr>
        <w:t>2024年1月22日</w:t>
      </w:r>
    </w:p>
    <w:p>
      <w:pPr>
        <w:spacing w:line="560" w:lineRule="exact"/>
        <w:ind w:firstLine="640" w:firstLineChars="200"/>
        <w:rPr>
          <w:rFonts w:ascii="Times New Roman" w:hAnsi="Times New Roman" w:eastAsia="仿宋_GB2312"/>
          <w:color w:val="333333"/>
          <w:sz w:val="32"/>
          <w:szCs w:val="32"/>
          <w:shd w:val="clear" w:color="auto" w:fill="FFFFFF"/>
        </w:rPr>
      </w:pPr>
    </w:p>
    <w:p>
      <w:pPr>
        <w:spacing w:line="560" w:lineRule="exact"/>
        <w:ind w:firstLine="720" w:firstLineChars="200"/>
        <w:jc w:val="center"/>
        <w:rPr>
          <w:rFonts w:ascii="Times New Roman" w:hAnsi="Times New Roman"/>
          <w:color w:val="333333"/>
          <w:sz w:val="36"/>
          <w:szCs w:val="36"/>
          <w:shd w:val="clear" w:color="auto" w:fill="FFFFFF"/>
        </w:rPr>
      </w:pPr>
      <w:r>
        <w:rPr>
          <w:rFonts w:ascii="Times New Roman" w:hAnsi="Times New Roman"/>
          <w:color w:val="333333"/>
          <w:sz w:val="36"/>
          <w:szCs w:val="36"/>
          <w:shd w:val="clear" w:color="auto" w:fill="FFFFFF"/>
        </w:rPr>
        <w:t>吴中区区级</w:t>
      </w:r>
      <w:r>
        <w:rPr>
          <w:rFonts w:hint="eastAsia" w:ascii="Times New Roman" w:hAnsi="Times New Roman"/>
          <w:color w:val="333333"/>
          <w:sz w:val="36"/>
          <w:szCs w:val="36"/>
          <w:shd w:val="clear" w:color="auto" w:fill="FFFFFF"/>
        </w:rPr>
        <w:t>科技经费</w:t>
      </w:r>
      <w:r>
        <w:rPr>
          <w:rFonts w:ascii="Times New Roman" w:hAnsi="Times New Roman"/>
          <w:color w:val="333333"/>
          <w:sz w:val="36"/>
          <w:szCs w:val="36"/>
          <w:shd w:val="clear" w:color="auto" w:fill="FFFFFF"/>
        </w:rPr>
        <w:t>管理办法</w:t>
      </w:r>
    </w:p>
    <w:p>
      <w:pPr>
        <w:spacing w:line="560" w:lineRule="exact"/>
        <w:jc w:val="center"/>
        <w:rPr>
          <w:rFonts w:ascii="Times New Roman" w:hAnsi="Times New Roman"/>
        </w:rPr>
      </w:pPr>
      <w:r>
        <w:rPr>
          <w:rFonts w:ascii="Times New Roman" w:hAnsi="Times New Roman" w:eastAsia="黑体"/>
          <w:color w:val="333333"/>
          <w:sz w:val="32"/>
          <w:szCs w:val="32"/>
          <w:shd w:val="clear" w:color="auto" w:fill="FFFFFF"/>
        </w:rPr>
        <w:t>第一章 总  则</w:t>
      </w:r>
    </w:p>
    <w:p>
      <w:pPr>
        <w:pStyle w:val="15"/>
        <w:spacing w:line="560" w:lineRule="exact"/>
        <w:ind w:firstLine="627" w:firstLineChars="196"/>
        <w:jc w:val="both"/>
        <w:rPr>
          <w:rFonts w:ascii="Times New Roman" w:hAnsi="黑体" w:eastAsia="黑体" w:cs="Times New Roman"/>
          <w:color w:val="auto"/>
          <w:sz w:val="32"/>
          <w:szCs w:val="32"/>
        </w:rPr>
      </w:pPr>
    </w:p>
    <w:p>
      <w:pPr>
        <w:pStyle w:val="15"/>
        <w:spacing w:line="560" w:lineRule="exact"/>
        <w:ind w:firstLine="627" w:firstLineChars="196"/>
        <w:jc w:val="both"/>
        <w:rPr>
          <w:rFonts w:ascii="Times New Roman" w:eastAsia="仿宋_GB2312" w:cs="Times New Roman"/>
          <w:color w:val="auto"/>
          <w:sz w:val="32"/>
          <w:szCs w:val="32"/>
        </w:rPr>
      </w:pPr>
      <w:r>
        <w:rPr>
          <w:rFonts w:ascii="Times New Roman" w:hAnsi="黑体" w:eastAsia="黑体" w:cs="Times New Roman"/>
          <w:color w:val="auto"/>
          <w:sz w:val="32"/>
          <w:szCs w:val="32"/>
        </w:rPr>
        <w:t>第一条</w:t>
      </w:r>
      <w:r>
        <w:rPr>
          <w:rFonts w:ascii="Times New Roman" w:cs="Times New Roman"/>
        </w:rPr>
        <w:t xml:space="preserve">  </w:t>
      </w:r>
      <w:r>
        <w:rPr>
          <w:rFonts w:hint="eastAsia" w:ascii="Times New Roman" w:eastAsia="仿宋_GB2312"/>
          <w:sz w:val="32"/>
          <w:szCs w:val="32"/>
        </w:rPr>
        <w:t>为规范吴中区区级科技经费管理和使用，根据《中华人民共和国预算法》《中华人民共和国预算法实施条例》</w:t>
      </w:r>
      <w:r>
        <w:rPr>
          <w:rFonts w:hint="eastAsia" w:eastAsia="仿宋_GB2312"/>
          <w:bCs/>
          <w:sz w:val="32"/>
          <w:szCs w:val="32"/>
        </w:rPr>
        <w:t>《江苏省财政监督条例》</w:t>
      </w:r>
      <w:r>
        <w:rPr>
          <w:rFonts w:ascii="Times New Roman" w:eastAsia="仿宋_GB2312"/>
          <w:sz w:val="32"/>
          <w:szCs w:val="32"/>
        </w:rPr>
        <w:t>《苏州市吴中区区级财政专项资金管理办法》</w:t>
      </w:r>
      <w:r>
        <w:rPr>
          <w:rFonts w:hint="eastAsia" w:ascii="Times New Roman" w:eastAsia="仿宋_GB2312"/>
          <w:sz w:val="32"/>
          <w:szCs w:val="32"/>
        </w:rPr>
        <w:t>以及中央和省、市有关政策规定，结合吴中区科技高质量发展的工作实际，制定本办法。</w:t>
      </w:r>
    </w:p>
    <w:p>
      <w:pPr>
        <w:spacing w:line="560" w:lineRule="exact"/>
        <w:ind w:firstLine="640" w:firstLineChars="200"/>
        <w:rPr>
          <w:rFonts w:ascii="Times New Roman" w:hAnsi="Times New Roman" w:eastAsia="黑体"/>
          <w:color w:val="333333"/>
          <w:sz w:val="32"/>
          <w:szCs w:val="32"/>
          <w:shd w:val="clear" w:color="auto" w:fill="FFFFFF"/>
        </w:rPr>
      </w:pPr>
      <w:r>
        <w:rPr>
          <w:rFonts w:ascii="Times New Roman" w:hAnsi="Times New Roman" w:eastAsia="黑体"/>
          <w:color w:val="333333"/>
          <w:sz w:val="32"/>
          <w:szCs w:val="32"/>
          <w:shd w:val="clear" w:color="auto" w:fill="FFFFFF"/>
        </w:rPr>
        <w:t>第二条</w:t>
      </w:r>
      <w:r>
        <w:rPr>
          <w:rFonts w:hint="eastAsia" w:ascii="Times New Roman" w:hAnsi="Times New Roman" w:eastAsia="黑体"/>
          <w:color w:val="333333"/>
          <w:sz w:val="32"/>
          <w:szCs w:val="32"/>
          <w:shd w:val="clear" w:color="auto" w:fill="FFFFFF"/>
        </w:rPr>
        <w:t xml:space="preserve"> </w:t>
      </w:r>
      <w:r>
        <w:rPr>
          <w:rFonts w:ascii="Times New Roman" w:hAnsi="Times New Roman" w:eastAsia="黑体"/>
          <w:color w:val="333333"/>
          <w:sz w:val="32"/>
          <w:szCs w:val="32"/>
          <w:shd w:val="clear" w:color="auto" w:fill="FFFFFF"/>
        </w:rPr>
        <w:t xml:space="preserve"> </w:t>
      </w:r>
      <w:r>
        <w:rPr>
          <w:rFonts w:hint="eastAsia" w:ascii="Times New Roman" w:hAnsi="Times New Roman" w:eastAsia="仿宋_GB2312"/>
          <w:sz w:val="32"/>
          <w:szCs w:val="32"/>
        </w:rPr>
        <w:t>本办法所称科技经费是指经区政府批准设立，纳入区级财政一般公共预算，专项用于科技研发和自主科技创新发展的资金。</w:t>
      </w:r>
    </w:p>
    <w:p>
      <w:pPr>
        <w:spacing w:line="560" w:lineRule="exact"/>
        <w:ind w:firstLine="640" w:firstLineChars="200"/>
        <w:rPr>
          <w:rFonts w:ascii="Times New Roman" w:hAnsi="Times New Roman" w:eastAsia="黑体"/>
          <w:color w:val="333333"/>
          <w:sz w:val="32"/>
          <w:szCs w:val="32"/>
          <w:shd w:val="clear" w:color="auto" w:fill="FFFFFF"/>
        </w:rPr>
      </w:pPr>
      <w:r>
        <w:rPr>
          <w:rFonts w:ascii="Times New Roman" w:hAnsi="Times New Roman" w:eastAsia="黑体"/>
          <w:color w:val="333333"/>
          <w:sz w:val="32"/>
          <w:szCs w:val="32"/>
          <w:shd w:val="clear" w:color="auto" w:fill="FFFFFF"/>
        </w:rPr>
        <w:t xml:space="preserve">第三条  </w:t>
      </w:r>
      <w:r>
        <w:rPr>
          <w:rFonts w:hint="eastAsia" w:ascii="Times New Roman" w:hAnsi="Times New Roman" w:eastAsia="仿宋_GB2312"/>
          <w:sz w:val="32"/>
          <w:szCs w:val="32"/>
        </w:rPr>
        <w:t>科技经费的使用和管理必须符合相关政策规定，遵循“突出重点、公开透明、规范管理、严格监管、绩效评价”的原则。</w:t>
      </w:r>
    </w:p>
    <w:p>
      <w:pPr>
        <w:spacing w:line="560" w:lineRule="exact"/>
        <w:jc w:val="center"/>
        <w:rPr>
          <w:rFonts w:ascii="Times New Roman" w:hAnsi="Times New Roman" w:eastAsia="黑体"/>
          <w:color w:val="333333"/>
          <w:sz w:val="32"/>
          <w:szCs w:val="32"/>
          <w:shd w:val="clear" w:color="auto" w:fill="FFFFFF"/>
        </w:rPr>
      </w:pPr>
      <w:r>
        <w:rPr>
          <w:rFonts w:ascii="Times New Roman" w:hAnsi="Times New Roman" w:eastAsia="黑体"/>
          <w:color w:val="333333"/>
          <w:sz w:val="32"/>
          <w:szCs w:val="32"/>
          <w:shd w:val="clear" w:color="auto" w:fill="FFFFFF"/>
        </w:rPr>
        <w:t>第二章 管理职责</w:t>
      </w:r>
    </w:p>
    <w:p>
      <w:pPr>
        <w:adjustRightInd w:val="0"/>
        <w:snapToGrid w:val="0"/>
        <w:spacing w:line="560" w:lineRule="exact"/>
        <w:ind w:firstLine="640" w:firstLineChars="200"/>
        <w:jc w:val="left"/>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四</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w:t>
      </w:r>
      <w:r>
        <w:rPr>
          <w:rFonts w:hint="eastAsia" w:ascii="Times New Roman" w:hAnsi="Times New Roman" w:eastAsia="仿宋_GB2312"/>
          <w:sz w:val="32"/>
          <w:szCs w:val="32"/>
        </w:rPr>
        <w:t>科技经费由吴中区科学技术局（以下简称区科技局）、吴中区财政局（以下简称区财政局）共同管理。</w:t>
      </w:r>
    </w:p>
    <w:p>
      <w:pPr>
        <w:pStyle w:val="8"/>
        <w:spacing w:before="0" w:beforeAutospacing="0" w:after="0" w:afterAutospacing="0" w:line="580" w:lineRule="exact"/>
        <w:ind w:firstLine="640" w:firstLineChars="200"/>
        <w:rPr>
          <w:rFonts w:ascii="Times New Roman" w:hAnsi="Times New Roman" w:eastAsia="仿宋_GB2312" w:cs="Times New Roman"/>
          <w:kern w:val="2"/>
          <w:sz w:val="32"/>
          <w:szCs w:val="32"/>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五</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w:t>
      </w:r>
      <w:r>
        <w:rPr>
          <w:rFonts w:ascii="Times New Roman" w:hAnsi="Times New Roman" w:eastAsia="仿宋_GB2312" w:cs="Times New Roman"/>
          <w:kern w:val="2"/>
          <w:sz w:val="32"/>
          <w:szCs w:val="32"/>
        </w:rPr>
        <w:t>区</w:t>
      </w:r>
      <w:r>
        <w:rPr>
          <w:rFonts w:hint="eastAsia" w:ascii="Times New Roman" w:hAnsi="Times New Roman" w:eastAsia="仿宋_GB2312" w:cs="Times New Roman"/>
          <w:kern w:val="2"/>
          <w:sz w:val="32"/>
          <w:szCs w:val="32"/>
        </w:rPr>
        <w:t>科技</w:t>
      </w:r>
      <w:r>
        <w:rPr>
          <w:rFonts w:ascii="Times New Roman" w:hAnsi="Times New Roman" w:eastAsia="仿宋_GB2312" w:cs="Times New Roman"/>
          <w:kern w:val="2"/>
          <w:sz w:val="32"/>
          <w:szCs w:val="32"/>
        </w:rPr>
        <w:t>局</w:t>
      </w:r>
      <w:r>
        <w:rPr>
          <w:rFonts w:hint="eastAsia" w:ascii="Times New Roman" w:hAnsi="Times New Roman" w:eastAsia="仿宋_GB2312" w:cs="Times New Roman"/>
          <w:kern w:val="2"/>
          <w:sz w:val="32"/>
          <w:szCs w:val="32"/>
        </w:rPr>
        <w:t>应当</w:t>
      </w:r>
      <w:r>
        <w:rPr>
          <w:rFonts w:ascii="Times New Roman" w:hAnsi="Times New Roman" w:eastAsia="仿宋_GB2312" w:cs="Times New Roman"/>
          <w:kern w:val="2"/>
          <w:sz w:val="32"/>
          <w:szCs w:val="32"/>
        </w:rPr>
        <w:t>履行以下</w:t>
      </w:r>
      <w:r>
        <w:rPr>
          <w:rFonts w:hint="eastAsia" w:ascii="Times New Roman" w:hAnsi="Times New Roman" w:eastAsia="仿宋_GB2312" w:cs="Times New Roman"/>
          <w:kern w:val="2"/>
          <w:sz w:val="32"/>
          <w:szCs w:val="32"/>
        </w:rPr>
        <w:t>管理</w:t>
      </w:r>
      <w:r>
        <w:rPr>
          <w:rFonts w:ascii="Times New Roman" w:hAnsi="Times New Roman" w:eastAsia="仿宋_GB2312" w:cs="Times New Roman"/>
          <w:kern w:val="2"/>
          <w:sz w:val="32"/>
          <w:szCs w:val="32"/>
        </w:rPr>
        <w:t>职责：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（一）会同区财政局建立健全科技经费管理办法；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（二）健全内部控制制度，制定管理流程，明确责任主体，规范资金管理；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（三）按照预算管理要求，编制、执行科技经费预算；</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（四）制定年度科技经费实施方案和申报指南。组织项目申报，审查项目申报主体的信用情况，按照规定审定项目；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（五）执行已经批复的科技经费预算，监督专项资金的使用，并按照规定组织项目验收；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（六）按照规定具体实施科技经费预算绩效管理工作；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（七）督促使用单位加强项目资金管理、规范会计核算，按照规定向区财政局报送科技经费使用情况，并对执行情况进行自查和自评；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（八）负责科技经费的设立、调整、撤销等事项申报，以及执行期届满或者被撤销后的相关管理工作；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（九）按政府信息公开要求进行科技经费信息公开工作；</w:t>
      </w:r>
    </w:p>
    <w:p>
      <w:pPr>
        <w:adjustRightInd w:val="0"/>
        <w:snapToGrid w:val="0"/>
        <w:spacing w:line="560" w:lineRule="exact"/>
        <w:ind w:firstLine="600"/>
        <w:rPr>
          <w:rFonts w:eastAsia="仿宋_GB2312"/>
          <w:color w:val="333333"/>
          <w:sz w:val="32"/>
          <w:szCs w:val="32"/>
          <w:shd w:val="clear" w:color="auto" w:fill="FFFFFF"/>
        </w:rPr>
      </w:pPr>
      <w:r>
        <w:rPr>
          <w:rFonts w:hint="eastAsia" w:ascii="仿宋_GB2312" w:eastAsia="仿宋_GB2312"/>
          <w:sz w:val="32"/>
          <w:szCs w:val="32"/>
        </w:rPr>
        <w:t>（十）法律、法规、规章规定的其他职责。</w:t>
      </w:r>
    </w:p>
    <w:p>
      <w:pPr>
        <w:spacing w:line="560" w:lineRule="exact"/>
        <w:ind w:firstLine="640" w:firstLineChars="200"/>
        <w:rPr>
          <w:rFonts w:ascii="仿宋_GB2312" w:eastAsia="仿宋_GB2312"/>
          <w:sz w:val="32"/>
          <w:szCs w:val="32"/>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六</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w:t>
      </w:r>
      <w:r>
        <w:rPr>
          <w:rFonts w:hint="eastAsia" w:ascii="仿宋_GB2312" w:eastAsia="仿宋_GB2312"/>
          <w:sz w:val="32"/>
          <w:szCs w:val="32"/>
        </w:rPr>
        <w:t>区财政局应当履行以下管理职责：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（一）审核年度资金预算并按规定程序报送及下达；</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（二）对确定扶持的项目按照规定做好资金拨付工作；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（三）会同区科技局对科技经费的使用情况进行监督检查和绩效评价工作；</w:t>
      </w:r>
    </w:p>
    <w:p>
      <w:pPr>
        <w:adjustRightInd w:val="0"/>
        <w:snapToGrid w:val="0"/>
        <w:spacing w:line="560" w:lineRule="exact"/>
        <w:ind w:firstLine="600"/>
        <w:rPr>
          <w:rFonts w:eastAsia="仿宋_GB2312"/>
          <w:color w:val="333333"/>
          <w:sz w:val="32"/>
          <w:szCs w:val="32"/>
          <w:shd w:val="clear" w:color="auto" w:fill="FFFFFF"/>
        </w:rPr>
      </w:pPr>
      <w:r>
        <w:rPr>
          <w:rFonts w:hint="eastAsia" w:ascii="仿宋_GB2312" w:eastAsia="仿宋_GB2312"/>
          <w:sz w:val="32"/>
          <w:szCs w:val="32"/>
        </w:rPr>
        <w:t>（四）法律、法规、规章规定的其他职责。</w:t>
      </w:r>
    </w:p>
    <w:p>
      <w:pPr>
        <w:widowControl/>
        <w:spacing w:line="580" w:lineRule="exact"/>
        <w:ind w:firstLine="720"/>
        <w:jc w:val="left"/>
        <w:rPr>
          <w:rFonts w:ascii="仿宋_GB2312" w:eastAsia="仿宋_GB2312" w:cs="仿宋_GB2312"/>
          <w:sz w:val="32"/>
          <w:szCs w:val="32"/>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七</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w:t>
      </w:r>
      <w:r>
        <w:rPr>
          <w:rFonts w:hint="eastAsia" w:ascii="仿宋_GB2312" w:eastAsia="仿宋_GB2312" w:cs="仿宋_GB2312"/>
          <w:sz w:val="32"/>
          <w:szCs w:val="32"/>
        </w:rPr>
        <w:t>各开发区（镇）科技部门应当履行以下职责：</w:t>
      </w:r>
    </w:p>
    <w:p>
      <w:pPr>
        <w:adjustRightInd w:val="0"/>
        <w:snapToGrid w:val="0"/>
        <w:spacing w:line="580" w:lineRule="exact"/>
        <w:ind w:firstLine="600"/>
        <w:rPr>
          <w:rFonts w:ascii="仿宋_GB2312" w:eastAsia="仿宋_GB2312" w:cs="仿宋_GB2312"/>
        </w:rPr>
      </w:pPr>
      <w:r>
        <w:rPr>
          <w:rFonts w:hint="eastAsia" w:ascii="仿宋_GB2312" w:eastAsia="仿宋_GB2312" w:cs="仿宋_GB2312"/>
          <w:sz w:val="32"/>
          <w:szCs w:val="32"/>
        </w:rPr>
        <w:t>（一）根据年度项目申报指南和相关规定，组织项目申报，负责审核项目材料的真实性、完整性；</w:t>
      </w:r>
    </w:p>
    <w:p>
      <w:pPr>
        <w:adjustRightInd w:val="0"/>
        <w:snapToGrid w:val="0"/>
        <w:spacing w:line="580" w:lineRule="exact"/>
        <w:ind w:firstLine="600"/>
        <w:rPr>
          <w:rFonts w:ascii="仿宋_GB2312" w:eastAsia="仿宋_GB2312" w:cs="仿宋_GB2312"/>
        </w:rPr>
      </w:pPr>
      <w:r>
        <w:rPr>
          <w:rFonts w:hint="eastAsia" w:ascii="仿宋_GB2312" w:eastAsia="仿宋_GB2312" w:cs="仿宋_GB2312"/>
          <w:sz w:val="32"/>
          <w:szCs w:val="32"/>
        </w:rPr>
        <w:t>（二）审查项目申报主体的信用情况；</w:t>
      </w:r>
    </w:p>
    <w:p>
      <w:pPr>
        <w:pStyle w:val="16"/>
        <w:ind w:firstLine="640" w:firstLineChars="200"/>
        <w:rPr>
          <w:rFonts w:ascii="仿宋_GB2312" w:eastAsia="仿宋_GB2312" w:cs="仿宋_GB2312"/>
          <w:sz w:val="32"/>
          <w:szCs w:val="32"/>
        </w:rPr>
      </w:pPr>
      <w:r>
        <w:rPr>
          <w:rFonts w:hint="eastAsia" w:ascii="仿宋_GB2312" w:eastAsia="仿宋_GB2312" w:cs="仿宋_GB2312"/>
          <w:sz w:val="32"/>
          <w:szCs w:val="32"/>
        </w:rPr>
        <w:t>（三）按照有关规定负责项目执行过程中的监督管理，向同级财政部门和区科技局报送科技经费的使用情况以及项目实施情况等资料；</w:t>
      </w:r>
    </w:p>
    <w:p>
      <w:pPr>
        <w:pStyle w:val="16"/>
        <w:ind w:firstLine="640" w:firstLineChars="200"/>
        <w:rPr>
          <w:rFonts w:ascii="仿宋_GB2312" w:eastAsia="仿宋_GB2312" w:cs="仿宋_GB2312"/>
          <w:sz w:val="32"/>
          <w:szCs w:val="32"/>
        </w:rPr>
      </w:pPr>
      <w:r>
        <w:rPr>
          <w:rFonts w:hint="eastAsia" w:ascii="仿宋_GB2312" w:eastAsia="仿宋_GB2312" w:cs="仿宋_GB2312"/>
          <w:sz w:val="32"/>
          <w:szCs w:val="32"/>
        </w:rPr>
        <w:t>（四）按照有关规定具体实施科技经费预算绩效管理工作；</w:t>
      </w:r>
    </w:p>
    <w:p>
      <w:pPr>
        <w:adjustRightInd w:val="0"/>
        <w:snapToGrid w:val="0"/>
        <w:spacing w:line="580" w:lineRule="exact"/>
        <w:ind w:firstLine="600"/>
        <w:rPr>
          <w:rFonts w:ascii="仿宋_GB2312" w:eastAsia="仿宋_GB2312" w:cs="仿宋_GB2312"/>
        </w:rPr>
      </w:pPr>
      <w:r>
        <w:rPr>
          <w:rFonts w:hint="eastAsia" w:ascii="仿宋_GB2312" w:eastAsia="仿宋_GB2312" w:cs="仿宋_GB2312"/>
          <w:sz w:val="32"/>
          <w:szCs w:val="32"/>
        </w:rPr>
        <w:t>（五）根据管理权限或者受上级业务主管部门委托，组织项目考核验收；</w:t>
      </w:r>
    </w:p>
    <w:p>
      <w:pPr>
        <w:adjustRightInd w:val="0"/>
        <w:snapToGrid w:val="0"/>
        <w:spacing w:line="560" w:lineRule="exact"/>
        <w:ind w:firstLine="600"/>
        <w:rPr>
          <w:rFonts w:eastAsia="仿宋_GB2312"/>
          <w:color w:val="333333"/>
          <w:sz w:val="32"/>
          <w:szCs w:val="32"/>
          <w:shd w:val="clear" w:color="auto" w:fill="FFFFFF"/>
        </w:rPr>
      </w:pPr>
      <w:r>
        <w:rPr>
          <w:rFonts w:hint="eastAsia" w:ascii="仿宋_GB2312" w:eastAsia="仿宋_GB2312" w:cs="仿宋_GB2312"/>
          <w:sz w:val="32"/>
          <w:szCs w:val="32"/>
        </w:rPr>
        <w:t>（六）法律、法规、规章规定的其他职责。</w:t>
      </w:r>
    </w:p>
    <w:p>
      <w:pPr>
        <w:widowControl/>
        <w:spacing w:line="580" w:lineRule="exact"/>
        <w:ind w:firstLine="720"/>
        <w:jc w:val="left"/>
        <w:rPr>
          <w:rFonts w:ascii="仿宋_GB2312" w:eastAsia="仿宋_GB2312"/>
          <w:sz w:val="32"/>
          <w:szCs w:val="32"/>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八</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w:t>
      </w:r>
      <w:r>
        <w:rPr>
          <w:rFonts w:hint="eastAsia" w:ascii="仿宋_GB2312" w:eastAsia="仿宋_GB2312"/>
          <w:sz w:val="32"/>
          <w:szCs w:val="32"/>
        </w:rPr>
        <w:t>各开发区（镇）财政部门应当履行以下职责：</w:t>
      </w:r>
    </w:p>
    <w:p>
      <w:pPr>
        <w:widowControl/>
        <w:spacing w:line="580" w:lineRule="exact"/>
        <w:ind w:firstLine="720"/>
        <w:jc w:val="left"/>
        <w:rPr>
          <w:rFonts w:ascii="仿宋_GB2312" w:eastAsia="仿宋_GB2312"/>
          <w:sz w:val="32"/>
          <w:szCs w:val="32"/>
        </w:rPr>
      </w:pPr>
      <w:r>
        <w:rPr>
          <w:rFonts w:hint="eastAsia" w:ascii="仿宋_GB2312" w:eastAsia="仿宋_GB2312"/>
          <w:sz w:val="32"/>
          <w:szCs w:val="32"/>
        </w:rPr>
        <w:t>（一）执行科技经费预算；</w:t>
      </w:r>
    </w:p>
    <w:p>
      <w:pPr>
        <w:widowControl/>
        <w:spacing w:line="580" w:lineRule="exact"/>
        <w:ind w:firstLine="720"/>
        <w:jc w:val="left"/>
        <w:rPr>
          <w:rFonts w:ascii="仿宋_GB2312" w:eastAsia="仿宋_GB2312"/>
          <w:sz w:val="32"/>
          <w:szCs w:val="32"/>
        </w:rPr>
      </w:pPr>
      <w:r>
        <w:rPr>
          <w:rFonts w:hint="eastAsia" w:ascii="仿宋_GB2312" w:eastAsia="仿宋_GB2312"/>
          <w:sz w:val="32"/>
          <w:szCs w:val="32"/>
        </w:rPr>
        <w:t>（二）配合开展科技经费绩效管理相关工作；</w:t>
      </w:r>
    </w:p>
    <w:p>
      <w:pPr>
        <w:widowControl/>
        <w:spacing w:line="580" w:lineRule="exact"/>
        <w:ind w:firstLine="720"/>
        <w:jc w:val="left"/>
        <w:rPr>
          <w:rFonts w:ascii="仿宋_GB2312" w:eastAsia="仿宋_GB2312"/>
          <w:sz w:val="32"/>
          <w:szCs w:val="32"/>
        </w:rPr>
      </w:pPr>
      <w:r>
        <w:rPr>
          <w:rFonts w:hint="eastAsia" w:ascii="仿宋_GB2312" w:eastAsia="仿宋_GB2312"/>
          <w:sz w:val="32"/>
          <w:szCs w:val="32"/>
        </w:rPr>
        <w:t>（三）按照国库集中支付管理规定拨付资金；</w:t>
      </w:r>
    </w:p>
    <w:p>
      <w:pPr>
        <w:widowControl/>
        <w:spacing w:line="580" w:lineRule="exact"/>
        <w:ind w:firstLine="720"/>
        <w:jc w:val="left"/>
        <w:rPr>
          <w:rFonts w:ascii="仿宋_GB2312" w:eastAsia="仿宋_GB2312"/>
          <w:sz w:val="32"/>
          <w:szCs w:val="32"/>
        </w:rPr>
      </w:pPr>
      <w:r>
        <w:rPr>
          <w:rFonts w:hint="eastAsia" w:ascii="仿宋_GB2312" w:eastAsia="仿宋_GB2312"/>
          <w:sz w:val="32"/>
          <w:szCs w:val="32"/>
        </w:rPr>
        <w:t>（四）对科技经费政策执行情况进行监督；</w:t>
      </w:r>
    </w:p>
    <w:p>
      <w:pPr>
        <w:adjustRightInd w:val="0"/>
        <w:snapToGrid w:val="0"/>
        <w:spacing w:line="560" w:lineRule="exact"/>
        <w:ind w:firstLine="640" w:firstLineChars="200"/>
        <w:rPr>
          <w:rFonts w:eastAsia="仿宋_GB2312"/>
          <w:color w:val="333333"/>
          <w:sz w:val="32"/>
          <w:szCs w:val="32"/>
          <w:shd w:val="clear" w:color="auto" w:fill="FFFFFF"/>
        </w:rPr>
      </w:pPr>
      <w:r>
        <w:rPr>
          <w:rFonts w:hint="eastAsia" w:ascii="仿宋_GB2312" w:eastAsia="仿宋_GB2312"/>
          <w:sz w:val="32"/>
          <w:szCs w:val="32"/>
        </w:rPr>
        <w:t>（五）法律、法规、规章规定的其他职责。</w:t>
      </w:r>
    </w:p>
    <w:p>
      <w:pPr>
        <w:spacing w:line="580" w:lineRule="exact"/>
        <w:ind w:firstLine="640" w:firstLineChars="200"/>
        <w:rPr>
          <w:rFonts w:ascii="仿宋_GB2312" w:eastAsia="仿宋_GB2312"/>
          <w:sz w:val="32"/>
          <w:szCs w:val="32"/>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九</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w:t>
      </w:r>
      <w:r>
        <w:rPr>
          <w:rFonts w:hint="eastAsia" w:ascii="仿宋_GB2312" w:eastAsia="仿宋_GB2312"/>
          <w:sz w:val="32"/>
          <w:szCs w:val="32"/>
        </w:rPr>
        <w:t>科技经费使用</w:t>
      </w:r>
      <w:r>
        <w:rPr>
          <w:rFonts w:ascii="仿宋_GB2312" w:eastAsia="仿宋_GB2312"/>
          <w:sz w:val="32"/>
          <w:szCs w:val="32"/>
        </w:rPr>
        <w:t>单位</w:t>
      </w:r>
      <w:r>
        <w:rPr>
          <w:rFonts w:hint="eastAsia" w:ascii="仿宋_GB2312" w:eastAsia="仿宋_GB2312"/>
          <w:sz w:val="32"/>
          <w:szCs w:val="32"/>
        </w:rPr>
        <w:t>应当遵守以下规定：</w:t>
      </w:r>
    </w:p>
    <w:p>
      <w:pPr>
        <w:widowControl/>
        <w:spacing w:line="560" w:lineRule="exact"/>
        <w:ind w:firstLine="640"/>
        <w:rPr>
          <w:rFonts w:ascii="仿宋_GB2312" w:eastAsia="仿宋_GB2312"/>
          <w:sz w:val="32"/>
          <w:szCs w:val="32"/>
        </w:rPr>
      </w:pPr>
      <w:r>
        <w:rPr>
          <w:rFonts w:hint="eastAsia" w:ascii="仿宋_GB2312" w:eastAsia="仿宋_GB2312"/>
          <w:sz w:val="32"/>
          <w:szCs w:val="32"/>
        </w:rPr>
        <w:t>（一）根据年度项目申报指南和相关规定申报项目；</w:t>
      </w:r>
    </w:p>
    <w:p>
      <w:pPr>
        <w:widowControl/>
        <w:spacing w:line="560" w:lineRule="exact"/>
        <w:ind w:firstLine="640"/>
        <w:rPr>
          <w:rFonts w:ascii="仿宋_GB2312" w:eastAsia="仿宋_GB2312"/>
          <w:sz w:val="32"/>
          <w:szCs w:val="32"/>
        </w:rPr>
      </w:pPr>
      <w:r>
        <w:rPr>
          <w:rFonts w:hint="eastAsia" w:ascii="仿宋_GB2312" w:eastAsia="仿宋_GB2312"/>
          <w:sz w:val="32"/>
          <w:szCs w:val="32"/>
        </w:rPr>
        <w:t>（二）组织项目实施，对项目实施日常管理；</w:t>
      </w:r>
    </w:p>
    <w:p>
      <w:pPr>
        <w:widowControl/>
        <w:spacing w:line="560" w:lineRule="exact"/>
        <w:ind w:firstLine="640"/>
        <w:rPr>
          <w:rFonts w:ascii="仿宋_GB2312" w:eastAsia="仿宋_GB2312"/>
          <w:sz w:val="32"/>
          <w:szCs w:val="32"/>
        </w:rPr>
      </w:pPr>
      <w:r>
        <w:rPr>
          <w:rFonts w:hint="eastAsia" w:ascii="仿宋_GB2312" w:eastAsia="仿宋_GB2312"/>
          <w:sz w:val="32"/>
          <w:szCs w:val="32"/>
        </w:rPr>
        <w:t>（三）按照规定使用科技经费并做好财务管理和会计核算；</w:t>
      </w:r>
    </w:p>
    <w:p>
      <w:pPr>
        <w:widowControl/>
        <w:spacing w:line="560" w:lineRule="exact"/>
        <w:ind w:firstLine="640"/>
        <w:rPr>
          <w:rFonts w:ascii="仿宋_GB2312" w:eastAsia="仿宋_GB2312"/>
          <w:sz w:val="32"/>
          <w:szCs w:val="32"/>
        </w:rPr>
      </w:pPr>
      <w:r>
        <w:rPr>
          <w:rFonts w:hint="eastAsia" w:ascii="仿宋_GB2312" w:eastAsia="仿宋_GB2312"/>
          <w:sz w:val="32"/>
          <w:szCs w:val="32"/>
        </w:rPr>
        <w:t>（四）项目实施完成后，按照规定需要实施项目验收的，向区科技局提交项目验收申请；</w:t>
      </w:r>
    </w:p>
    <w:p>
      <w:pPr>
        <w:widowControl/>
        <w:spacing w:line="560" w:lineRule="exact"/>
        <w:ind w:firstLine="640"/>
        <w:rPr>
          <w:rFonts w:ascii="仿宋_GB2312" w:eastAsia="仿宋_GB2312"/>
          <w:sz w:val="32"/>
          <w:szCs w:val="32"/>
        </w:rPr>
      </w:pPr>
      <w:r>
        <w:rPr>
          <w:rFonts w:hint="eastAsia" w:ascii="仿宋_GB2312" w:eastAsia="仿宋_GB2312"/>
          <w:sz w:val="32"/>
          <w:szCs w:val="32"/>
        </w:rPr>
        <w:t>（五）自觉接受相关部门对资助项目的考核验收、监督检查及项目资金清算等工作；</w:t>
      </w:r>
    </w:p>
    <w:p>
      <w:pPr>
        <w:widowControl/>
        <w:spacing w:line="560" w:lineRule="exact"/>
        <w:ind w:firstLine="640"/>
        <w:rPr>
          <w:rFonts w:ascii="仿宋_GB2312" w:eastAsia="仿宋_GB2312"/>
          <w:sz w:val="32"/>
          <w:szCs w:val="32"/>
        </w:rPr>
      </w:pPr>
      <w:r>
        <w:rPr>
          <w:rFonts w:hint="eastAsia" w:ascii="仿宋_GB2312" w:eastAsia="仿宋_GB2312"/>
          <w:sz w:val="32"/>
          <w:szCs w:val="32"/>
        </w:rPr>
        <w:t>（六）配合区科技局做好绩效评价，对项目的质量负责；</w:t>
      </w:r>
    </w:p>
    <w:p>
      <w:pPr>
        <w:widowControl/>
        <w:spacing w:line="560" w:lineRule="exact"/>
        <w:ind w:firstLine="640"/>
        <w:rPr>
          <w:rFonts w:ascii="仿宋_GB2312" w:eastAsia="仿宋_GB2312"/>
          <w:sz w:val="32"/>
          <w:szCs w:val="32"/>
        </w:rPr>
      </w:pPr>
      <w:r>
        <w:rPr>
          <w:rFonts w:hint="eastAsia" w:ascii="仿宋_GB2312" w:eastAsia="仿宋_GB2312"/>
          <w:sz w:val="32"/>
          <w:szCs w:val="32"/>
        </w:rPr>
        <w:t>（七）落实科技经费申报信用承诺制，确保各环节提供资料的真实性、有效性、合法性、完整性；</w:t>
      </w:r>
    </w:p>
    <w:p>
      <w:pPr>
        <w:adjustRightInd w:val="0"/>
        <w:snapToGrid w:val="0"/>
        <w:spacing w:line="560" w:lineRule="exact"/>
        <w:ind w:firstLine="640" w:firstLineChars="200"/>
        <w:rPr>
          <w:rFonts w:eastAsia="仿宋_GB2312"/>
          <w:color w:val="333333"/>
          <w:sz w:val="32"/>
          <w:szCs w:val="32"/>
          <w:shd w:val="clear" w:color="auto" w:fill="FFFFFF"/>
        </w:rPr>
      </w:pPr>
      <w:r>
        <w:rPr>
          <w:rFonts w:hint="eastAsia" w:ascii="仿宋_GB2312" w:eastAsia="仿宋_GB2312"/>
          <w:sz w:val="32"/>
          <w:szCs w:val="32"/>
        </w:rPr>
        <w:t>（八）法律、法规、规章规定的其他职责。</w:t>
      </w:r>
    </w:p>
    <w:p>
      <w:pPr>
        <w:spacing w:line="560" w:lineRule="exact"/>
        <w:jc w:val="center"/>
        <w:rPr>
          <w:rFonts w:ascii="Times New Roman" w:hAnsi="Times New Roman" w:eastAsia="黑体"/>
          <w:color w:val="333333"/>
          <w:sz w:val="32"/>
          <w:szCs w:val="32"/>
          <w:shd w:val="clear" w:color="auto" w:fill="FFFFFF"/>
        </w:rPr>
      </w:pPr>
      <w:r>
        <w:rPr>
          <w:rFonts w:hint="eastAsia" w:ascii="Times New Roman" w:hAnsi="Times New Roman" w:eastAsia="黑体"/>
          <w:color w:val="333333"/>
          <w:sz w:val="32"/>
          <w:szCs w:val="32"/>
          <w:shd w:val="clear" w:color="auto" w:fill="FFFFFF"/>
        </w:rPr>
        <w:t xml:space="preserve">第三章 </w:t>
      </w:r>
      <w:r>
        <w:rPr>
          <w:rFonts w:hint="eastAsia" w:eastAsia="黑体"/>
          <w:spacing w:val="-4"/>
          <w:sz w:val="32"/>
          <w:szCs w:val="32"/>
        </w:rPr>
        <w:t>支持方式和范围</w:t>
      </w:r>
    </w:p>
    <w:p>
      <w:pPr>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十</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w:t>
      </w:r>
      <w:r>
        <w:rPr>
          <w:rFonts w:hint="eastAsia" w:ascii="仿宋_GB2312" w:eastAsia="仿宋_GB2312"/>
          <w:sz w:val="32"/>
          <w:szCs w:val="32"/>
        </w:rPr>
        <w:t>科技经费实行项目化管理、类别化支持，主要分为资助引导、补助奖励等方式。</w:t>
      </w:r>
    </w:p>
    <w:p>
      <w:pPr>
        <w:snapToGrid w:val="0"/>
        <w:spacing w:line="560" w:lineRule="exact"/>
        <w:ind w:firstLine="640" w:firstLineChars="200"/>
        <w:rPr>
          <w:rFonts w:ascii="仿宋_GB2312" w:eastAsia="仿宋_GB2312"/>
          <w:sz w:val="32"/>
          <w:szCs w:val="32"/>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十一</w:t>
      </w:r>
      <w:r>
        <w:rPr>
          <w:rFonts w:ascii="Times New Roman" w:hAnsi="Times New Roman" w:eastAsia="黑体"/>
          <w:color w:val="333333"/>
          <w:sz w:val="32"/>
          <w:szCs w:val="32"/>
          <w:shd w:val="clear" w:color="auto" w:fill="FFFFFF"/>
        </w:rPr>
        <w:t>条</w:t>
      </w:r>
      <w:r>
        <w:rPr>
          <w:rFonts w:ascii="Times New Roman" w:hAnsi="Times New Roman" w:eastAsia="仿宋_GB2312"/>
          <w:color w:val="333333"/>
          <w:sz w:val="32"/>
          <w:szCs w:val="32"/>
          <w:shd w:val="clear" w:color="auto" w:fill="FFFFFF"/>
        </w:rPr>
        <w:t xml:space="preserve">  </w:t>
      </w:r>
      <w:r>
        <w:rPr>
          <w:rFonts w:hint="eastAsia" w:ascii="仿宋_GB2312" w:eastAsia="仿宋_GB2312"/>
          <w:sz w:val="32"/>
          <w:szCs w:val="32"/>
        </w:rPr>
        <w:t>科技经费主要用于科技企业梯队建设、科技企业研发投入、科技人才招引培育、创新要素聚集、科技成果转化、科技金融支撑、产学研合作、科创载体平台建设、科技奖励等，及</w:t>
      </w:r>
      <w:r>
        <w:rPr>
          <w:rFonts w:ascii="仿宋_GB2312" w:eastAsia="仿宋_GB2312"/>
          <w:sz w:val="32"/>
          <w:szCs w:val="32"/>
        </w:rPr>
        <w:t>经区政府批准的有利于促进我区</w:t>
      </w:r>
      <w:r>
        <w:rPr>
          <w:rFonts w:hint="eastAsia" w:ascii="仿宋_GB2312" w:eastAsia="仿宋_GB2312"/>
          <w:sz w:val="32"/>
          <w:szCs w:val="32"/>
        </w:rPr>
        <w:t>科技创新</w:t>
      </w:r>
      <w:r>
        <w:rPr>
          <w:rFonts w:ascii="仿宋_GB2312" w:eastAsia="仿宋_GB2312"/>
          <w:sz w:val="32"/>
          <w:szCs w:val="32"/>
        </w:rPr>
        <w:t>高质量发展的其他事项。</w:t>
      </w:r>
    </w:p>
    <w:p>
      <w:pPr>
        <w:snapToGrid w:val="0"/>
        <w:spacing w:line="560" w:lineRule="exact"/>
        <w:ind w:firstLine="640" w:firstLineChars="200"/>
        <w:rPr>
          <w:rFonts w:ascii="仿宋_GB2312" w:eastAsia="仿宋_GB2312"/>
          <w:sz w:val="32"/>
          <w:szCs w:val="32"/>
        </w:rPr>
      </w:pPr>
      <w:r>
        <w:rPr>
          <w:rFonts w:ascii="Times New Roman" w:hAnsi="Times New Roman" w:eastAsia="黑体"/>
          <w:color w:val="333333"/>
          <w:sz w:val="32"/>
          <w:szCs w:val="32"/>
          <w:shd w:val="clear" w:color="auto" w:fill="FFFFFF"/>
        </w:rPr>
        <w:t>第十</w:t>
      </w:r>
      <w:r>
        <w:rPr>
          <w:rFonts w:hint="eastAsia" w:ascii="Times New Roman" w:hAnsi="Times New Roman" w:eastAsia="黑体"/>
          <w:color w:val="333333"/>
          <w:sz w:val="32"/>
          <w:szCs w:val="32"/>
          <w:shd w:val="clear" w:color="auto" w:fill="FFFFFF"/>
        </w:rPr>
        <w:t>二</w:t>
      </w:r>
      <w:r>
        <w:rPr>
          <w:rFonts w:ascii="Times New Roman" w:hAnsi="Times New Roman" w:eastAsia="黑体"/>
          <w:color w:val="333333"/>
          <w:sz w:val="32"/>
          <w:szCs w:val="32"/>
          <w:shd w:val="clear" w:color="auto" w:fill="FFFFFF"/>
        </w:rPr>
        <w:t>条</w:t>
      </w:r>
      <w:r>
        <w:rPr>
          <w:rFonts w:hint="eastAsia" w:ascii="Times New Roman" w:hAnsi="Times New Roman" w:eastAsia="黑体"/>
          <w:color w:val="333333"/>
          <w:sz w:val="32"/>
          <w:szCs w:val="32"/>
          <w:shd w:val="clear" w:color="auto" w:fill="FFFFFF"/>
        </w:rPr>
        <w:t xml:space="preserve"> </w:t>
      </w:r>
      <w:r>
        <w:rPr>
          <w:rFonts w:ascii="Times New Roman" w:hAnsi="Times New Roman" w:eastAsia="黑体"/>
          <w:color w:val="333333"/>
          <w:sz w:val="32"/>
          <w:szCs w:val="32"/>
          <w:shd w:val="clear" w:color="auto" w:fill="FFFFFF"/>
        </w:rPr>
        <w:t xml:space="preserve"> </w:t>
      </w:r>
      <w:r>
        <w:rPr>
          <w:rFonts w:hint="eastAsia" w:ascii="仿宋_GB2312" w:eastAsia="仿宋_GB2312"/>
          <w:sz w:val="32"/>
          <w:szCs w:val="32"/>
        </w:rPr>
        <w:t>科技经费</w:t>
      </w:r>
      <w:r>
        <w:rPr>
          <w:rFonts w:ascii="仿宋_GB2312" w:eastAsia="仿宋_GB2312"/>
          <w:sz w:val="32"/>
          <w:szCs w:val="32"/>
        </w:rPr>
        <w:t>的具体资助标准在</w:t>
      </w:r>
      <w:r>
        <w:rPr>
          <w:rFonts w:hint="eastAsia" w:ascii="仿宋_GB2312" w:eastAsia="仿宋_GB2312"/>
          <w:sz w:val="32"/>
          <w:szCs w:val="32"/>
        </w:rPr>
        <w:t>专项扶持政策</w:t>
      </w:r>
      <w:r>
        <w:rPr>
          <w:rFonts w:ascii="仿宋_GB2312" w:eastAsia="仿宋_GB2312"/>
          <w:sz w:val="32"/>
          <w:szCs w:val="32"/>
        </w:rPr>
        <w:t>和</w:t>
      </w:r>
      <w:r>
        <w:rPr>
          <w:rFonts w:hint="eastAsia" w:ascii="仿宋_GB2312" w:eastAsia="仿宋_GB2312"/>
          <w:sz w:val="32"/>
          <w:szCs w:val="32"/>
        </w:rPr>
        <w:t>申报指南或者申报通知</w:t>
      </w:r>
      <w:r>
        <w:rPr>
          <w:rFonts w:ascii="仿宋_GB2312" w:eastAsia="仿宋_GB2312"/>
          <w:sz w:val="32"/>
          <w:szCs w:val="32"/>
        </w:rPr>
        <w:t>中予以明确。</w:t>
      </w:r>
    </w:p>
    <w:p>
      <w:pPr>
        <w:widowControl/>
        <w:spacing w:line="580" w:lineRule="exact"/>
        <w:ind w:firstLine="645"/>
        <w:jc w:val="left"/>
        <w:rPr>
          <w:rFonts w:ascii="仿宋_GB2312" w:eastAsia="仿宋_GB2312"/>
          <w:sz w:val="32"/>
          <w:szCs w:val="32"/>
        </w:rPr>
      </w:pPr>
      <w:r>
        <w:rPr>
          <w:rFonts w:ascii="Times New Roman" w:hAnsi="Times New Roman" w:eastAsia="黑体"/>
          <w:color w:val="333333"/>
          <w:sz w:val="32"/>
          <w:szCs w:val="32"/>
          <w:shd w:val="clear" w:color="auto" w:fill="FFFFFF"/>
        </w:rPr>
        <w:t>第十</w:t>
      </w:r>
      <w:r>
        <w:rPr>
          <w:rFonts w:hint="eastAsia" w:ascii="Times New Roman" w:hAnsi="Times New Roman" w:eastAsia="黑体"/>
          <w:color w:val="333333"/>
          <w:sz w:val="32"/>
          <w:szCs w:val="32"/>
          <w:shd w:val="clear" w:color="auto" w:fill="FFFFFF"/>
        </w:rPr>
        <w:t>三</w:t>
      </w:r>
      <w:r>
        <w:rPr>
          <w:rFonts w:ascii="Times New Roman" w:hAnsi="Times New Roman" w:eastAsia="黑体"/>
          <w:color w:val="333333"/>
          <w:sz w:val="32"/>
          <w:szCs w:val="32"/>
          <w:shd w:val="clear" w:color="auto" w:fill="FFFFFF"/>
        </w:rPr>
        <w:t>条</w:t>
      </w:r>
      <w:r>
        <w:rPr>
          <w:rFonts w:hint="eastAsia" w:ascii="Times New Roman" w:hAnsi="Times New Roman" w:eastAsia="黑体"/>
          <w:color w:val="333333"/>
          <w:sz w:val="32"/>
          <w:szCs w:val="32"/>
          <w:shd w:val="clear" w:color="auto" w:fill="FFFFFF"/>
        </w:rPr>
        <w:t xml:space="preserve"> </w:t>
      </w:r>
      <w:r>
        <w:rPr>
          <w:rFonts w:ascii="Times New Roman" w:hAnsi="Times New Roman" w:eastAsia="黑体"/>
          <w:color w:val="333333"/>
          <w:sz w:val="32"/>
          <w:szCs w:val="32"/>
          <w:shd w:val="clear" w:color="auto" w:fill="FFFFFF"/>
        </w:rPr>
        <w:t xml:space="preserve"> </w:t>
      </w:r>
      <w:r>
        <w:rPr>
          <w:rFonts w:hint="eastAsia" w:ascii="仿宋_GB2312" w:eastAsia="仿宋_GB2312"/>
          <w:sz w:val="32"/>
          <w:szCs w:val="32"/>
        </w:rPr>
        <w:t>有下列情形的项目，科技经费不予支持：</w:t>
      </w:r>
    </w:p>
    <w:p>
      <w:pPr>
        <w:widowControl/>
        <w:spacing w:line="580" w:lineRule="exact"/>
        <w:ind w:firstLine="645"/>
        <w:jc w:val="left"/>
        <w:rPr>
          <w:rFonts w:ascii="仿宋_GB2312" w:eastAsia="仿宋_GB2312"/>
          <w:sz w:val="32"/>
          <w:szCs w:val="32"/>
        </w:rPr>
      </w:pPr>
      <w:r>
        <w:rPr>
          <w:rFonts w:hint="eastAsia" w:ascii="仿宋_GB2312" w:eastAsia="仿宋_GB2312"/>
          <w:sz w:val="32"/>
          <w:szCs w:val="32"/>
        </w:rPr>
        <w:t>（一）知识产权、所有权、承办权等有争议的；</w:t>
      </w:r>
    </w:p>
    <w:p>
      <w:pPr>
        <w:widowControl/>
        <w:spacing w:line="580" w:lineRule="exact"/>
        <w:ind w:firstLine="645"/>
        <w:jc w:val="left"/>
        <w:rPr>
          <w:rFonts w:ascii="仿宋_GB2312" w:eastAsia="仿宋_GB2312"/>
          <w:sz w:val="32"/>
          <w:szCs w:val="32"/>
        </w:rPr>
      </w:pPr>
      <w:r>
        <w:rPr>
          <w:rFonts w:hint="eastAsia" w:ascii="仿宋_GB2312" w:eastAsia="仿宋_GB2312"/>
          <w:sz w:val="32"/>
          <w:szCs w:val="32"/>
        </w:rPr>
        <w:t>（二）经国家、省、市公共信用信息系统信用审查，项目单位存在严重失信行为的；</w:t>
      </w:r>
    </w:p>
    <w:p>
      <w:pPr>
        <w:widowControl/>
        <w:spacing w:line="580" w:lineRule="exact"/>
        <w:ind w:firstLine="645"/>
        <w:jc w:val="left"/>
        <w:rPr>
          <w:rFonts w:ascii="仿宋_GB2312" w:eastAsia="仿宋_GB2312"/>
          <w:sz w:val="32"/>
          <w:szCs w:val="32"/>
        </w:rPr>
      </w:pPr>
      <w:r>
        <w:rPr>
          <w:rFonts w:hint="eastAsia" w:ascii="仿宋_GB2312" w:eastAsia="仿宋_GB2312"/>
          <w:sz w:val="32"/>
          <w:szCs w:val="32"/>
        </w:rPr>
        <w:t>（三）申报单位未按要求提供财务资料；</w:t>
      </w:r>
    </w:p>
    <w:p>
      <w:pPr>
        <w:snapToGrid w:val="0"/>
        <w:spacing w:line="560" w:lineRule="exact"/>
        <w:ind w:firstLine="640" w:firstLineChars="200"/>
        <w:rPr>
          <w:rFonts w:ascii="Times New Roman" w:hAnsi="Times New Roman" w:eastAsia="仿宋_GB2312"/>
          <w:color w:val="333333"/>
          <w:sz w:val="32"/>
          <w:szCs w:val="32"/>
          <w:shd w:val="clear" w:color="auto" w:fill="FFFFFF"/>
        </w:rPr>
      </w:pPr>
      <w:r>
        <w:rPr>
          <w:rFonts w:hint="eastAsia" w:ascii="仿宋_GB2312" w:eastAsia="仿宋_GB2312"/>
          <w:sz w:val="32"/>
          <w:szCs w:val="32"/>
        </w:rPr>
        <w:t>（四）其他不符合条件的项目。</w:t>
      </w:r>
    </w:p>
    <w:p>
      <w:pPr>
        <w:spacing w:line="560" w:lineRule="exact"/>
        <w:jc w:val="center"/>
        <w:rPr>
          <w:rFonts w:ascii="Times New Roman" w:hAnsi="Times New Roman" w:eastAsia="黑体"/>
          <w:color w:val="333333"/>
          <w:sz w:val="32"/>
          <w:szCs w:val="32"/>
          <w:shd w:val="clear" w:color="auto" w:fill="FFFFFF"/>
        </w:rPr>
      </w:pPr>
      <w:r>
        <w:rPr>
          <w:rFonts w:hint="eastAsia" w:ascii="Times New Roman" w:hAnsi="Times New Roman" w:eastAsia="黑体"/>
          <w:color w:val="333333"/>
          <w:sz w:val="32"/>
          <w:szCs w:val="32"/>
          <w:shd w:val="clear" w:color="auto" w:fill="FFFFFF"/>
        </w:rPr>
        <w:t>第四章 资金申报和拨付</w:t>
      </w:r>
    </w:p>
    <w:p>
      <w:pPr>
        <w:spacing w:line="580" w:lineRule="exact"/>
        <w:ind w:firstLine="640" w:firstLineChars="200"/>
        <w:rPr>
          <w:rFonts w:ascii="仿宋_GB2312" w:eastAsia="仿宋_GB2312"/>
          <w:sz w:val="32"/>
          <w:szCs w:val="32"/>
        </w:rPr>
      </w:pPr>
      <w:r>
        <w:rPr>
          <w:rFonts w:ascii="Times New Roman" w:hAnsi="Times New Roman" w:eastAsia="黑体"/>
          <w:color w:val="333333"/>
          <w:sz w:val="32"/>
          <w:szCs w:val="32"/>
          <w:shd w:val="clear" w:color="auto" w:fill="FFFFFF"/>
        </w:rPr>
        <w:t>第十</w:t>
      </w:r>
      <w:r>
        <w:rPr>
          <w:rFonts w:hint="eastAsia" w:ascii="Times New Roman" w:hAnsi="Times New Roman" w:eastAsia="黑体"/>
          <w:color w:val="333333"/>
          <w:sz w:val="32"/>
          <w:szCs w:val="32"/>
          <w:shd w:val="clear" w:color="auto" w:fill="FFFFFF"/>
        </w:rPr>
        <w:t>四</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w:t>
      </w:r>
      <w:r>
        <w:rPr>
          <w:rFonts w:hint="eastAsia" w:ascii="仿宋_GB2312" w:eastAsia="仿宋_GB2312"/>
          <w:sz w:val="32"/>
          <w:szCs w:val="32"/>
        </w:rPr>
        <w:t>科技经费</w:t>
      </w:r>
      <w:r>
        <w:rPr>
          <w:rFonts w:ascii="仿宋_GB2312" w:eastAsia="仿宋_GB2312"/>
          <w:sz w:val="32"/>
          <w:szCs w:val="32"/>
        </w:rPr>
        <w:t>申报对象应符合以下条件：</w:t>
      </w:r>
    </w:p>
    <w:p>
      <w:pPr>
        <w:spacing w:line="580" w:lineRule="exact"/>
        <w:ind w:firstLine="640" w:firstLineChars="200"/>
        <w:rPr>
          <w:rFonts w:ascii="仿宋_GB2312" w:eastAsia="仿宋_GB2312"/>
          <w:sz w:val="32"/>
          <w:szCs w:val="32"/>
        </w:rPr>
      </w:pPr>
      <w:r>
        <w:rPr>
          <w:rFonts w:ascii="仿宋_GB2312" w:eastAsia="仿宋_GB2312"/>
          <w:sz w:val="32"/>
          <w:szCs w:val="32"/>
        </w:rPr>
        <w:t>（一）在吴中区范围内注册，具有独立法人资格，财务管理制度健全；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（二）申报项目符合国家、省、市和我区重点支持领域，社会效益和经济效益良好；</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（三）诚信守法，重视安全生产和环保等工作，三年内无严重失信行为。</w:t>
      </w:r>
    </w:p>
    <w:p>
      <w:pPr>
        <w:adjustRightInd w:val="0"/>
        <w:snapToGrid w:val="0"/>
        <w:spacing w:line="560" w:lineRule="exact"/>
        <w:ind w:firstLine="640" w:firstLineChars="200"/>
        <w:rPr>
          <w:rFonts w:eastAsia="仿宋_GB2312"/>
          <w:color w:val="333333"/>
          <w:sz w:val="32"/>
          <w:szCs w:val="32"/>
          <w:shd w:val="clear" w:color="auto" w:fill="FFFFFF"/>
        </w:rPr>
      </w:pPr>
      <w:r>
        <w:rPr>
          <w:rFonts w:ascii="仿宋_GB2312" w:eastAsia="仿宋_GB2312"/>
          <w:sz w:val="32"/>
          <w:szCs w:val="32"/>
        </w:rPr>
        <w:t>（</w:t>
      </w:r>
      <w:r>
        <w:rPr>
          <w:rFonts w:hint="eastAsia" w:ascii="仿宋_GB2312" w:eastAsia="仿宋_GB2312"/>
          <w:sz w:val="32"/>
          <w:szCs w:val="32"/>
        </w:rPr>
        <w:t>四</w:t>
      </w:r>
      <w:r>
        <w:rPr>
          <w:rFonts w:ascii="仿宋_GB2312" w:eastAsia="仿宋_GB2312"/>
          <w:sz w:val="32"/>
          <w:szCs w:val="32"/>
        </w:rPr>
        <w:t>）符合</w:t>
      </w:r>
      <w:r>
        <w:rPr>
          <w:rFonts w:hint="eastAsia" w:ascii="仿宋_GB2312" w:eastAsia="仿宋_GB2312"/>
          <w:sz w:val="32"/>
          <w:szCs w:val="32"/>
        </w:rPr>
        <w:t>科技经费</w:t>
      </w:r>
      <w:r>
        <w:rPr>
          <w:rFonts w:ascii="仿宋_GB2312" w:eastAsia="仿宋_GB2312"/>
          <w:sz w:val="32"/>
          <w:szCs w:val="32"/>
        </w:rPr>
        <w:t>项目申报指南相关要求。</w:t>
      </w:r>
    </w:p>
    <w:p>
      <w:pPr>
        <w:spacing w:line="580" w:lineRule="exact"/>
        <w:ind w:firstLine="640" w:firstLineChars="200"/>
        <w:rPr>
          <w:rFonts w:ascii="仿宋_GB2312" w:eastAsia="仿宋_GB2312"/>
          <w:sz w:val="32"/>
          <w:szCs w:val="32"/>
        </w:rPr>
      </w:pPr>
      <w:r>
        <w:rPr>
          <w:rFonts w:ascii="Times New Roman" w:hAnsi="Times New Roman" w:eastAsia="黑体"/>
          <w:color w:val="333333"/>
          <w:sz w:val="32"/>
          <w:szCs w:val="32"/>
          <w:shd w:val="clear" w:color="auto" w:fill="FFFFFF"/>
        </w:rPr>
        <w:t>第十</w:t>
      </w:r>
      <w:r>
        <w:rPr>
          <w:rFonts w:hint="eastAsia" w:ascii="Times New Roman" w:hAnsi="Times New Roman" w:eastAsia="黑体"/>
          <w:color w:val="333333"/>
          <w:sz w:val="32"/>
          <w:szCs w:val="32"/>
          <w:shd w:val="clear" w:color="auto" w:fill="FFFFFF"/>
        </w:rPr>
        <w:t>五</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w:t>
      </w:r>
      <w:r>
        <w:rPr>
          <w:rFonts w:hint="eastAsia" w:ascii="仿宋_GB2312" w:eastAsia="仿宋_GB2312"/>
          <w:sz w:val="32"/>
          <w:szCs w:val="32"/>
        </w:rPr>
        <w:t>科技经费项目分为常规项目、免申报项目、大院大所等其他项目三类：</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（一）常规项目</w:t>
      </w:r>
      <w:r>
        <w:rPr>
          <w:rFonts w:ascii="仿宋_GB2312" w:eastAsia="仿宋_GB2312"/>
          <w:sz w:val="32"/>
          <w:szCs w:val="32"/>
        </w:rPr>
        <w:t>申报</w:t>
      </w:r>
      <w:r>
        <w:rPr>
          <w:rFonts w:hint="eastAsia" w:ascii="仿宋_GB2312" w:eastAsia="仿宋_GB2312"/>
          <w:sz w:val="32"/>
          <w:szCs w:val="32"/>
        </w:rPr>
        <w:t>及拨付</w:t>
      </w:r>
      <w:r>
        <w:rPr>
          <w:rFonts w:ascii="仿宋_GB2312" w:eastAsia="仿宋_GB2312"/>
          <w:sz w:val="32"/>
          <w:szCs w:val="32"/>
        </w:rPr>
        <w:t>流程</w:t>
      </w:r>
      <w:r>
        <w:rPr>
          <w:rFonts w:hint="eastAsia" w:ascii="仿宋_GB2312" w:eastAsia="仿宋_GB2312"/>
          <w:sz w:val="32"/>
          <w:szCs w:val="32"/>
        </w:rPr>
        <w:t>：</w:t>
      </w:r>
    </w:p>
    <w:p>
      <w:pPr>
        <w:spacing w:line="580" w:lineRule="exact"/>
        <w:ind w:firstLine="640" w:firstLineChars="200"/>
        <w:rPr>
          <w:rFonts w:ascii="仿宋_GB2312" w:eastAsia="仿宋_GB2312"/>
          <w:sz w:val="32"/>
          <w:szCs w:val="32"/>
        </w:rPr>
      </w:pPr>
      <w:r>
        <w:rPr>
          <w:rFonts w:ascii="仿宋_GB2312" w:eastAsia="仿宋_GB2312"/>
          <w:sz w:val="32"/>
          <w:szCs w:val="32"/>
        </w:rPr>
        <w:t>1.符合条件的项目单位按照申报</w:t>
      </w:r>
      <w:r>
        <w:rPr>
          <w:rFonts w:hint="eastAsia" w:ascii="仿宋_GB2312" w:eastAsia="仿宋_GB2312"/>
          <w:sz w:val="32"/>
          <w:szCs w:val="32"/>
        </w:rPr>
        <w:t>指南或者申报通知</w:t>
      </w:r>
      <w:r>
        <w:rPr>
          <w:rFonts w:ascii="仿宋_GB2312" w:eastAsia="仿宋_GB2312"/>
          <w:sz w:val="32"/>
          <w:szCs w:val="32"/>
        </w:rPr>
        <w:t>向</w:t>
      </w:r>
      <w:r>
        <w:rPr>
          <w:rFonts w:hint="eastAsia" w:ascii="仿宋_GB2312" w:eastAsia="仿宋_GB2312"/>
          <w:sz w:val="32"/>
          <w:szCs w:val="32"/>
        </w:rPr>
        <w:t>各开发区（镇）科技部门</w:t>
      </w:r>
      <w:r>
        <w:rPr>
          <w:rFonts w:ascii="仿宋_GB2312" w:eastAsia="仿宋_GB2312"/>
          <w:sz w:val="32"/>
          <w:szCs w:val="32"/>
        </w:rPr>
        <w:t>申报</w:t>
      </w:r>
      <w:r>
        <w:rPr>
          <w:rFonts w:hint="eastAsia" w:ascii="仿宋_GB2312" w:eastAsia="仿宋_GB2312"/>
          <w:sz w:val="32"/>
          <w:szCs w:val="32"/>
        </w:rPr>
        <w:t>。各开发区（镇）科技部门</w:t>
      </w:r>
      <w:r>
        <w:rPr>
          <w:rFonts w:ascii="仿宋_GB2312" w:eastAsia="仿宋_GB2312"/>
          <w:sz w:val="32"/>
          <w:szCs w:val="32"/>
        </w:rPr>
        <w:t>对申报资格和申报资料初审后出具推荐意见报区科技局。</w:t>
      </w:r>
    </w:p>
    <w:p>
      <w:pPr>
        <w:spacing w:line="580" w:lineRule="exact"/>
        <w:ind w:firstLine="640" w:firstLineChars="200"/>
        <w:rPr>
          <w:rFonts w:ascii="仿宋_GB2312" w:eastAsia="仿宋_GB2312"/>
          <w:sz w:val="32"/>
          <w:szCs w:val="32"/>
        </w:rPr>
      </w:pPr>
      <w:r>
        <w:rPr>
          <w:rFonts w:ascii="仿宋_GB2312" w:eastAsia="仿宋_GB2312"/>
          <w:sz w:val="32"/>
          <w:szCs w:val="32"/>
        </w:rPr>
        <w:t>2.区</w:t>
      </w:r>
      <w:r>
        <w:rPr>
          <w:rFonts w:hint="eastAsia" w:ascii="仿宋_GB2312" w:eastAsia="仿宋_GB2312"/>
          <w:sz w:val="32"/>
          <w:szCs w:val="32"/>
        </w:rPr>
        <w:t>科技</w:t>
      </w:r>
      <w:r>
        <w:rPr>
          <w:rFonts w:ascii="仿宋_GB2312" w:eastAsia="仿宋_GB2312"/>
          <w:sz w:val="32"/>
          <w:szCs w:val="32"/>
        </w:rPr>
        <w:t>局对通过初审的项目进行审核并</w:t>
      </w:r>
      <w:r>
        <w:rPr>
          <w:rFonts w:hint="eastAsia" w:ascii="仿宋_GB2312" w:eastAsia="仿宋_GB2312"/>
          <w:sz w:val="32"/>
          <w:szCs w:val="32"/>
        </w:rPr>
        <w:t>依据申报要求</w:t>
      </w:r>
      <w:r>
        <w:rPr>
          <w:rFonts w:ascii="仿宋_GB2312" w:eastAsia="仿宋_GB2312"/>
          <w:sz w:val="32"/>
          <w:szCs w:val="32"/>
        </w:rPr>
        <w:t>查询企业信用</w:t>
      </w:r>
      <w:r>
        <w:rPr>
          <w:rFonts w:hint="eastAsia" w:ascii="仿宋_GB2312" w:eastAsia="仿宋_GB2312"/>
          <w:sz w:val="32"/>
          <w:szCs w:val="32"/>
        </w:rPr>
        <w:t>、安全生产等情况</w:t>
      </w:r>
      <w:r>
        <w:rPr>
          <w:rFonts w:ascii="仿宋_GB2312" w:eastAsia="仿宋_GB2312"/>
          <w:sz w:val="32"/>
          <w:szCs w:val="32"/>
        </w:rPr>
        <w:t>，审核后组织相关人员和选聘专家进行评审，</w:t>
      </w:r>
      <w:r>
        <w:rPr>
          <w:rFonts w:hint="eastAsia" w:ascii="仿宋_GB2312" w:eastAsia="仿宋_GB2312"/>
          <w:sz w:val="32"/>
          <w:szCs w:val="32"/>
        </w:rPr>
        <w:t>并进行网上公示</w:t>
      </w:r>
      <w:r>
        <w:rPr>
          <w:rFonts w:ascii="仿宋_GB2312" w:eastAsia="仿宋_GB2312"/>
          <w:sz w:val="32"/>
          <w:szCs w:val="32"/>
        </w:rPr>
        <w:t>。</w:t>
      </w:r>
    </w:p>
    <w:p>
      <w:pPr>
        <w:spacing w:line="580" w:lineRule="exact"/>
        <w:ind w:firstLine="640" w:firstLineChars="200"/>
        <w:rPr>
          <w:rFonts w:eastAsia="仿宋_GB2312"/>
        </w:rPr>
      </w:pPr>
      <w:r>
        <w:rPr>
          <w:rFonts w:ascii="仿宋_GB2312" w:eastAsia="仿宋_GB2312"/>
          <w:sz w:val="32"/>
          <w:szCs w:val="32"/>
        </w:rPr>
        <w:t>3.</w:t>
      </w:r>
      <w:r>
        <w:rPr>
          <w:rFonts w:hint="eastAsia" w:ascii="仿宋_GB2312" w:eastAsia="仿宋_GB2312"/>
          <w:sz w:val="32"/>
          <w:szCs w:val="32"/>
        </w:rPr>
        <w:t>区科技局</w:t>
      </w:r>
      <w:r>
        <w:rPr>
          <w:rFonts w:ascii="仿宋_GB2312" w:eastAsia="仿宋_GB2312"/>
          <w:sz w:val="32"/>
          <w:szCs w:val="32"/>
        </w:rPr>
        <w:t>会同区财政局拟定扶持方案</w:t>
      </w:r>
      <w:r>
        <w:rPr>
          <w:rFonts w:hint="eastAsia" w:ascii="仿宋_GB2312" w:eastAsia="仿宋_GB2312"/>
          <w:sz w:val="32"/>
          <w:szCs w:val="32"/>
        </w:rPr>
        <w:t>，将经费申请</w:t>
      </w:r>
      <w:r>
        <w:rPr>
          <w:rFonts w:ascii="仿宋_GB2312" w:eastAsia="仿宋_GB2312"/>
          <w:sz w:val="32"/>
          <w:szCs w:val="32"/>
        </w:rPr>
        <w:t>报区政府</w:t>
      </w:r>
      <w:r>
        <w:rPr>
          <w:rFonts w:hint="eastAsia" w:ascii="仿宋_GB2312" w:eastAsia="仿宋_GB2312"/>
          <w:sz w:val="32"/>
          <w:szCs w:val="32"/>
        </w:rPr>
        <w:t>，经</w:t>
      </w:r>
      <w:r>
        <w:rPr>
          <w:rFonts w:ascii="仿宋_GB2312" w:eastAsia="仿宋_GB2312"/>
          <w:sz w:val="32"/>
          <w:szCs w:val="32"/>
        </w:rPr>
        <w:t>区政府</w:t>
      </w:r>
      <w:r>
        <w:rPr>
          <w:rFonts w:hint="eastAsia" w:ascii="仿宋_GB2312" w:eastAsia="仿宋_GB2312"/>
          <w:sz w:val="32"/>
          <w:szCs w:val="32"/>
        </w:rPr>
        <w:t>批准</w:t>
      </w:r>
      <w:r>
        <w:rPr>
          <w:rFonts w:ascii="仿宋_GB2312" w:eastAsia="仿宋_GB2312"/>
          <w:sz w:val="32"/>
          <w:szCs w:val="32"/>
        </w:rPr>
        <w:t>后</w:t>
      </w:r>
      <w:r>
        <w:rPr>
          <w:rFonts w:hint="eastAsia" w:ascii="仿宋_GB2312" w:eastAsia="仿宋_GB2312"/>
          <w:sz w:val="32"/>
          <w:szCs w:val="32"/>
        </w:rPr>
        <w:t>，</w:t>
      </w:r>
      <w:r>
        <w:rPr>
          <w:rFonts w:ascii="仿宋_GB2312" w:eastAsia="仿宋_GB2312"/>
          <w:sz w:val="32"/>
          <w:szCs w:val="32"/>
        </w:rPr>
        <w:t>由</w:t>
      </w:r>
      <w:r>
        <w:rPr>
          <w:rFonts w:hint="eastAsia" w:ascii="仿宋_GB2312" w:eastAsia="仿宋_GB2312"/>
          <w:sz w:val="32"/>
          <w:szCs w:val="32"/>
        </w:rPr>
        <w:t>区科技局、</w:t>
      </w:r>
      <w:r>
        <w:rPr>
          <w:rFonts w:ascii="仿宋_GB2312" w:eastAsia="仿宋_GB2312"/>
          <w:sz w:val="32"/>
          <w:szCs w:val="32"/>
        </w:rPr>
        <w:t>区财政局联合发文</w:t>
      </w:r>
      <w:r>
        <w:rPr>
          <w:rFonts w:hint="eastAsia" w:ascii="仿宋_GB2312" w:eastAsia="仿宋_GB2312"/>
          <w:sz w:val="32"/>
          <w:szCs w:val="32"/>
        </w:rPr>
        <w:t>或按照相关要求</w:t>
      </w:r>
      <w:r>
        <w:rPr>
          <w:rFonts w:ascii="仿宋_GB2312" w:eastAsia="仿宋_GB2312"/>
          <w:sz w:val="32"/>
          <w:szCs w:val="32"/>
        </w:rPr>
        <w:t>下达</w:t>
      </w:r>
      <w:r>
        <w:rPr>
          <w:rFonts w:hint="eastAsia" w:ascii="仿宋_GB2312" w:eastAsia="仿宋_GB2312"/>
          <w:sz w:val="32"/>
          <w:szCs w:val="32"/>
        </w:rPr>
        <w:t>科技经费</w:t>
      </w:r>
      <w:r>
        <w:rPr>
          <w:rFonts w:ascii="仿宋_GB2312" w:eastAsia="仿宋_GB2312"/>
          <w:sz w:val="32"/>
          <w:szCs w:val="32"/>
        </w:rPr>
        <w:t>。</w:t>
      </w:r>
    </w:p>
    <w:p>
      <w:pPr>
        <w:spacing w:line="580" w:lineRule="exact"/>
        <w:ind w:firstLine="640" w:firstLineChars="200"/>
        <w:rPr>
          <w:rFonts w:ascii="仿宋_GB2312" w:eastAsia="仿宋_GB2312"/>
          <w:sz w:val="32"/>
          <w:szCs w:val="32"/>
        </w:rPr>
      </w:pPr>
      <w:r>
        <w:rPr>
          <w:rFonts w:ascii="仿宋_GB2312" w:eastAsia="仿宋_GB2312"/>
          <w:sz w:val="32"/>
          <w:szCs w:val="32"/>
        </w:rPr>
        <w:t>（二）</w:t>
      </w:r>
      <w:r>
        <w:rPr>
          <w:rFonts w:hint="eastAsia" w:ascii="仿宋_GB2312" w:eastAsia="仿宋_GB2312"/>
          <w:sz w:val="32"/>
          <w:szCs w:val="32"/>
        </w:rPr>
        <w:t>免申报项目</w:t>
      </w:r>
      <w:r>
        <w:rPr>
          <w:rFonts w:ascii="仿宋_GB2312" w:eastAsia="仿宋_GB2312"/>
          <w:sz w:val="32"/>
          <w:szCs w:val="32"/>
        </w:rPr>
        <w:t>申报</w:t>
      </w:r>
      <w:r>
        <w:rPr>
          <w:rFonts w:hint="eastAsia" w:ascii="仿宋_GB2312" w:eastAsia="仿宋_GB2312"/>
          <w:sz w:val="32"/>
          <w:szCs w:val="32"/>
        </w:rPr>
        <w:t>及拨付</w:t>
      </w:r>
      <w:r>
        <w:rPr>
          <w:rFonts w:ascii="仿宋_GB2312" w:eastAsia="仿宋_GB2312"/>
          <w:sz w:val="32"/>
          <w:szCs w:val="32"/>
        </w:rPr>
        <w:t>流程</w:t>
      </w:r>
      <w:r>
        <w:rPr>
          <w:rFonts w:hint="eastAsia" w:ascii="仿宋_GB2312" w:eastAsia="仿宋_GB2312"/>
          <w:sz w:val="32"/>
          <w:szCs w:val="32"/>
        </w:rPr>
        <w:t>：</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对认定类、获评类奖励项目采用免申报方式，由区科技局根据认定、获评相关文件，查询企业注册信息及信用情况，对符合条件项目拟定</w:t>
      </w:r>
      <w:r>
        <w:rPr>
          <w:rFonts w:ascii="仿宋_GB2312" w:eastAsia="仿宋_GB2312"/>
          <w:sz w:val="32"/>
          <w:szCs w:val="32"/>
        </w:rPr>
        <w:t>扶持方案</w:t>
      </w:r>
      <w:r>
        <w:rPr>
          <w:rFonts w:hint="eastAsia" w:ascii="仿宋_GB2312" w:eastAsia="仿宋_GB2312"/>
          <w:sz w:val="32"/>
          <w:szCs w:val="32"/>
        </w:rPr>
        <w:t>后，</w:t>
      </w:r>
      <w:r>
        <w:rPr>
          <w:rFonts w:ascii="仿宋_GB2312" w:eastAsia="仿宋_GB2312"/>
          <w:sz w:val="32"/>
          <w:szCs w:val="32"/>
        </w:rPr>
        <w:t>会同区财政局</w:t>
      </w:r>
      <w:r>
        <w:rPr>
          <w:rFonts w:hint="eastAsia" w:ascii="仿宋_GB2312" w:eastAsia="仿宋_GB2312"/>
          <w:sz w:val="32"/>
          <w:szCs w:val="32"/>
        </w:rPr>
        <w:t>将经费申请</w:t>
      </w:r>
      <w:r>
        <w:rPr>
          <w:rFonts w:ascii="仿宋_GB2312" w:eastAsia="仿宋_GB2312"/>
          <w:sz w:val="32"/>
          <w:szCs w:val="32"/>
        </w:rPr>
        <w:t>报区政府</w:t>
      </w:r>
      <w:r>
        <w:rPr>
          <w:rFonts w:hint="eastAsia" w:ascii="仿宋_GB2312" w:eastAsia="仿宋_GB2312"/>
          <w:sz w:val="32"/>
          <w:szCs w:val="32"/>
        </w:rPr>
        <w:t>，经</w:t>
      </w:r>
      <w:r>
        <w:rPr>
          <w:rFonts w:ascii="仿宋_GB2312" w:eastAsia="仿宋_GB2312"/>
          <w:sz w:val="32"/>
          <w:szCs w:val="32"/>
        </w:rPr>
        <w:t>区政府</w:t>
      </w:r>
      <w:r>
        <w:rPr>
          <w:rFonts w:hint="eastAsia" w:ascii="仿宋_GB2312" w:eastAsia="仿宋_GB2312"/>
          <w:sz w:val="32"/>
          <w:szCs w:val="32"/>
        </w:rPr>
        <w:t>批准</w:t>
      </w:r>
      <w:r>
        <w:rPr>
          <w:rFonts w:ascii="仿宋_GB2312" w:eastAsia="仿宋_GB2312"/>
          <w:sz w:val="32"/>
          <w:szCs w:val="32"/>
        </w:rPr>
        <w:t>后</w:t>
      </w:r>
      <w:r>
        <w:rPr>
          <w:rFonts w:hint="eastAsia" w:ascii="仿宋_GB2312" w:eastAsia="仿宋_GB2312"/>
          <w:sz w:val="32"/>
          <w:szCs w:val="32"/>
        </w:rPr>
        <w:t>，</w:t>
      </w:r>
      <w:r>
        <w:rPr>
          <w:rFonts w:ascii="仿宋_GB2312" w:eastAsia="仿宋_GB2312"/>
          <w:sz w:val="32"/>
          <w:szCs w:val="32"/>
        </w:rPr>
        <w:t>由</w:t>
      </w:r>
      <w:r>
        <w:rPr>
          <w:rFonts w:hint="eastAsia" w:ascii="仿宋_GB2312" w:eastAsia="仿宋_GB2312"/>
          <w:sz w:val="32"/>
          <w:szCs w:val="32"/>
        </w:rPr>
        <w:t>区科技局、</w:t>
      </w:r>
      <w:r>
        <w:rPr>
          <w:rFonts w:ascii="仿宋_GB2312" w:eastAsia="仿宋_GB2312"/>
          <w:sz w:val="32"/>
          <w:szCs w:val="32"/>
        </w:rPr>
        <w:t>区财政局联合发文</w:t>
      </w:r>
      <w:r>
        <w:rPr>
          <w:rFonts w:hint="eastAsia" w:ascii="仿宋_GB2312" w:eastAsia="仿宋_GB2312"/>
          <w:sz w:val="32"/>
          <w:szCs w:val="32"/>
        </w:rPr>
        <w:t>或按照相关要求</w:t>
      </w:r>
      <w:r>
        <w:rPr>
          <w:rFonts w:ascii="仿宋_GB2312" w:eastAsia="仿宋_GB2312"/>
          <w:sz w:val="32"/>
          <w:szCs w:val="32"/>
        </w:rPr>
        <w:t>下达</w:t>
      </w:r>
      <w:r>
        <w:rPr>
          <w:rFonts w:hint="eastAsia" w:ascii="仿宋_GB2312" w:eastAsia="仿宋_GB2312"/>
          <w:sz w:val="32"/>
          <w:szCs w:val="32"/>
        </w:rPr>
        <w:t>科技经费</w:t>
      </w:r>
      <w:r>
        <w:rPr>
          <w:rFonts w:ascii="仿宋_GB2312" w:eastAsia="仿宋_GB2312"/>
          <w:sz w:val="32"/>
          <w:szCs w:val="32"/>
        </w:rPr>
        <w:t>。</w:t>
      </w:r>
    </w:p>
    <w:p>
      <w:pPr>
        <w:adjustRightInd w:val="0"/>
        <w:snapToGrid w:val="0"/>
        <w:spacing w:line="560" w:lineRule="exact"/>
        <w:ind w:firstLine="640" w:firstLineChars="200"/>
        <w:rPr>
          <w:rFonts w:eastAsia="仿宋_GB2312"/>
          <w:color w:val="333333"/>
          <w:sz w:val="32"/>
          <w:szCs w:val="32"/>
          <w:shd w:val="clear" w:color="auto" w:fill="FFFFFF"/>
        </w:rPr>
      </w:pPr>
      <w:r>
        <w:rPr>
          <w:rFonts w:ascii="仿宋_GB2312" w:eastAsia="仿宋_GB2312"/>
          <w:sz w:val="32"/>
          <w:szCs w:val="32"/>
        </w:rPr>
        <w:t>（</w:t>
      </w:r>
      <w:r>
        <w:rPr>
          <w:rFonts w:hint="eastAsia" w:ascii="仿宋_GB2312" w:eastAsia="仿宋_GB2312"/>
          <w:sz w:val="32"/>
          <w:szCs w:val="32"/>
        </w:rPr>
        <w:t>三</w:t>
      </w:r>
      <w:r>
        <w:rPr>
          <w:rFonts w:ascii="仿宋_GB2312" w:eastAsia="仿宋_GB2312"/>
          <w:sz w:val="32"/>
          <w:szCs w:val="32"/>
        </w:rPr>
        <w:t>）</w:t>
      </w:r>
      <w:r>
        <w:rPr>
          <w:rFonts w:hint="eastAsia" w:ascii="仿宋_GB2312" w:eastAsia="仿宋_GB2312"/>
          <w:sz w:val="32"/>
          <w:szCs w:val="32"/>
        </w:rPr>
        <w:t>大院大所等其他项目。区</w:t>
      </w:r>
      <w:r>
        <w:rPr>
          <w:rFonts w:ascii="仿宋_GB2312" w:eastAsia="仿宋_GB2312"/>
          <w:sz w:val="32"/>
          <w:szCs w:val="32"/>
        </w:rPr>
        <w:t>科技局</w:t>
      </w:r>
      <w:r>
        <w:rPr>
          <w:rFonts w:hint="eastAsia" w:ascii="仿宋_GB2312" w:eastAsia="仿宋_GB2312"/>
          <w:sz w:val="32"/>
          <w:szCs w:val="32"/>
        </w:rPr>
        <w:t>将项目情况及经费申请报区政府，经</w:t>
      </w:r>
      <w:r>
        <w:rPr>
          <w:rFonts w:ascii="仿宋_GB2312" w:eastAsia="仿宋_GB2312"/>
          <w:sz w:val="32"/>
          <w:szCs w:val="32"/>
        </w:rPr>
        <w:t>区政府</w:t>
      </w:r>
      <w:r>
        <w:rPr>
          <w:rFonts w:hint="eastAsia" w:ascii="仿宋_GB2312" w:eastAsia="仿宋_GB2312"/>
          <w:sz w:val="32"/>
          <w:szCs w:val="32"/>
        </w:rPr>
        <w:t>批准</w:t>
      </w:r>
      <w:r>
        <w:rPr>
          <w:rFonts w:ascii="仿宋_GB2312" w:eastAsia="仿宋_GB2312"/>
          <w:sz w:val="32"/>
          <w:szCs w:val="32"/>
        </w:rPr>
        <w:t>后</w:t>
      </w:r>
      <w:r>
        <w:rPr>
          <w:rFonts w:hint="eastAsia" w:ascii="仿宋_GB2312" w:eastAsia="仿宋_GB2312"/>
          <w:sz w:val="32"/>
          <w:szCs w:val="32"/>
        </w:rPr>
        <w:t>，</w:t>
      </w:r>
      <w:r>
        <w:rPr>
          <w:rFonts w:ascii="仿宋_GB2312" w:eastAsia="仿宋_GB2312"/>
          <w:sz w:val="32"/>
          <w:szCs w:val="32"/>
        </w:rPr>
        <w:t>由</w:t>
      </w:r>
      <w:r>
        <w:rPr>
          <w:rFonts w:hint="eastAsia" w:ascii="仿宋_GB2312" w:eastAsia="仿宋_GB2312"/>
          <w:sz w:val="32"/>
          <w:szCs w:val="32"/>
        </w:rPr>
        <w:t>区科技局、</w:t>
      </w:r>
      <w:r>
        <w:rPr>
          <w:rFonts w:ascii="仿宋_GB2312" w:eastAsia="仿宋_GB2312"/>
          <w:sz w:val="32"/>
          <w:szCs w:val="32"/>
        </w:rPr>
        <w:t>区财政局联合发文</w:t>
      </w:r>
      <w:r>
        <w:rPr>
          <w:rFonts w:hint="eastAsia" w:ascii="仿宋_GB2312" w:eastAsia="仿宋_GB2312"/>
          <w:sz w:val="32"/>
          <w:szCs w:val="32"/>
        </w:rPr>
        <w:t>或按照相关要求</w:t>
      </w:r>
      <w:r>
        <w:rPr>
          <w:rFonts w:ascii="仿宋_GB2312" w:eastAsia="仿宋_GB2312"/>
          <w:sz w:val="32"/>
          <w:szCs w:val="32"/>
        </w:rPr>
        <w:t>下达</w:t>
      </w:r>
      <w:r>
        <w:rPr>
          <w:rFonts w:hint="eastAsia" w:ascii="仿宋_GB2312" w:eastAsia="仿宋_GB2312"/>
          <w:sz w:val="32"/>
          <w:szCs w:val="32"/>
        </w:rPr>
        <w:t>科技经费。</w:t>
      </w:r>
    </w:p>
    <w:p>
      <w:pPr>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第十</w:t>
      </w:r>
      <w:r>
        <w:rPr>
          <w:rFonts w:hint="eastAsia" w:ascii="Times New Roman" w:hAnsi="Times New Roman" w:eastAsia="黑体"/>
          <w:color w:val="333333"/>
          <w:sz w:val="32"/>
          <w:szCs w:val="32"/>
          <w:shd w:val="clear" w:color="auto" w:fill="FFFFFF"/>
        </w:rPr>
        <w:t>六</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w:t>
      </w:r>
      <w:r>
        <w:rPr>
          <w:rFonts w:hint="eastAsia" w:eastAsia="仿宋_GB2312"/>
          <w:spacing w:val="-4"/>
          <w:sz w:val="32"/>
          <w:szCs w:val="32"/>
        </w:rPr>
        <w:t>科技经费预算下达后，原则上不得调整。因特殊情况确需调整预算的，应由区科技局向区政府提出申请，经区政府同意后调整预算。</w:t>
      </w:r>
    </w:p>
    <w:p>
      <w:pPr>
        <w:adjustRightInd w:val="0"/>
        <w:snapToGrid w:val="0"/>
        <w:spacing w:line="560" w:lineRule="exact"/>
        <w:ind w:firstLine="640" w:firstLineChars="200"/>
        <w:rPr>
          <w:rFonts w:ascii="仿宋_GB2312" w:eastAsia="仿宋_GB2312"/>
          <w:sz w:val="32"/>
          <w:szCs w:val="32"/>
        </w:rPr>
      </w:pPr>
      <w:r>
        <w:rPr>
          <w:rFonts w:ascii="Times New Roman" w:hAnsi="Times New Roman" w:eastAsia="黑体"/>
          <w:color w:val="333333"/>
          <w:sz w:val="32"/>
          <w:szCs w:val="32"/>
          <w:shd w:val="clear" w:color="auto" w:fill="FFFFFF"/>
        </w:rPr>
        <w:t>第十</w:t>
      </w:r>
      <w:r>
        <w:rPr>
          <w:rFonts w:hint="eastAsia" w:ascii="Times New Roman" w:hAnsi="Times New Roman" w:eastAsia="黑体"/>
          <w:color w:val="333333"/>
          <w:sz w:val="32"/>
          <w:szCs w:val="32"/>
          <w:shd w:val="clear" w:color="auto" w:fill="FFFFFF"/>
        </w:rPr>
        <w:t>七</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w:t>
      </w:r>
      <w:r>
        <w:rPr>
          <w:rFonts w:hint="eastAsia" w:ascii="仿宋_GB2312" w:eastAsia="仿宋_GB2312"/>
          <w:sz w:val="32"/>
          <w:szCs w:val="32"/>
        </w:rPr>
        <w:t>科技经费严格按照财政国库管理和政府采购等的相关规定执行。</w:t>
      </w:r>
    </w:p>
    <w:p>
      <w:pPr>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第十</w:t>
      </w:r>
      <w:r>
        <w:rPr>
          <w:rFonts w:hint="eastAsia" w:ascii="Times New Roman" w:hAnsi="Times New Roman" w:eastAsia="黑体"/>
          <w:color w:val="333333"/>
          <w:sz w:val="32"/>
          <w:szCs w:val="32"/>
          <w:shd w:val="clear" w:color="auto" w:fill="FFFFFF"/>
        </w:rPr>
        <w:t>八</w:t>
      </w:r>
      <w:r>
        <w:rPr>
          <w:rFonts w:ascii="Times New Roman" w:hAnsi="Times New Roman" w:eastAsia="黑体"/>
          <w:color w:val="333333"/>
          <w:sz w:val="32"/>
          <w:szCs w:val="32"/>
          <w:shd w:val="clear" w:color="auto" w:fill="FFFFFF"/>
        </w:rPr>
        <w:t>条</w:t>
      </w:r>
      <w:r>
        <w:rPr>
          <w:rFonts w:hint="eastAsia" w:ascii="Times New Roman" w:hAnsi="Times New Roman" w:eastAsia="黑体"/>
          <w:color w:val="333333"/>
          <w:sz w:val="32"/>
          <w:szCs w:val="32"/>
          <w:shd w:val="clear" w:color="auto" w:fill="FFFFFF"/>
        </w:rPr>
        <w:t xml:space="preserve"> </w:t>
      </w:r>
      <w:r>
        <w:rPr>
          <w:rFonts w:ascii="Times New Roman" w:hAnsi="Times New Roman" w:eastAsia="黑体"/>
          <w:color w:val="333333"/>
          <w:sz w:val="32"/>
          <w:szCs w:val="32"/>
          <w:shd w:val="clear" w:color="auto" w:fill="FFFFFF"/>
        </w:rPr>
        <w:t xml:space="preserve"> </w:t>
      </w:r>
      <w:r>
        <w:rPr>
          <w:rFonts w:hint="eastAsia" w:ascii="仿宋_GB2312" w:eastAsia="仿宋_GB2312"/>
          <w:sz w:val="32"/>
          <w:szCs w:val="32"/>
        </w:rPr>
        <w:t>科技经费按规定形成国有资产的，应当及时办理决算验收，进行产权、财产物资移交，办理登记入账手续，并按规定纳入单位资产管理。</w:t>
      </w:r>
    </w:p>
    <w:p>
      <w:pPr>
        <w:spacing w:line="560" w:lineRule="exact"/>
        <w:jc w:val="center"/>
        <w:rPr>
          <w:rFonts w:ascii="Times New Roman" w:hAnsi="Times New Roman" w:eastAsia="黑体"/>
          <w:color w:val="333333"/>
          <w:sz w:val="32"/>
          <w:szCs w:val="32"/>
          <w:shd w:val="clear" w:color="auto" w:fill="FFFFFF"/>
        </w:rPr>
      </w:pPr>
      <w:r>
        <w:rPr>
          <w:rFonts w:hint="eastAsia" w:ascii="Times New Roman" w:hAnsi="Times New Roman" w:eastAsia="黑体"/>
          <w:color w:val="333333"/>
          <w:sz w:val="32"/>
          <w:szCs w:val="32"/>
          <w:shd w:val="clear" w:color="auto" w:fill="FFFFFF"/>
        </w:rPr>
        <w:t xml:space="preserve">第五章 </w:t>
      </w:r>
      <w:r>
        <w:rPr>
          <w:rFonts w:hint="eastAsia" w:ascii="黑体" w:hAnsi="黑体" w:eastAsia="黑体" w:cs="黑体"/>
          <w:bCs/>
          <w:kern w:val="0"/>
          <w:sz w:val="32"/>
          <w:szCs w:val="32"/>
        </w:rPr>
        <w:t>监督管理和绩效评价</w:t>
      </w:r>
    </w:p>
    <w:p>
      <w:pPr>
        <w:tabs>
          <w:tab w:val="left" w:pos="1582"/>
        </w:tabs>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十九</w:t>
      </w:r>
      <w:r>
        <w:rPr>
          <w:rFonts w:ascii="Times New Roman" w:hAnsi="Times New Roman" w:eastAsia="黑体"/>
          <w:color w:val="333333"/>
          <w:sz w:val="32"/>
          <w:szCs w:val="32"/>
          <w:shd w:val="clear" w:color="auto" w:fill="FFFFFF"/>
        </w:rPr>
        <w:t>条</w:t>
      </w:r>
      <w:r>
        <w:rPr>
          <w:rFonts w:hint="eastAsia" w:eastAsia="仿宋_GB2312"/>
          <w:color w:val="333333"/>
          <w:sz w:val="32"/>
          <w:szCs w:val="32"/>
          <w:shd w:val="clear" w:color="auto" w:fill="FFFFFF"/>
        </w:rPr>
        <w:t xml:space="preserve"> </w:t>
      </w:r>
      <w:r>
        <w:rPr>
          <w:rFonts w:eastAsia="仿宋_GB2312"/>
          <w:color w:val="333333"/>
          <w:sz w:val="32"/>
          <w:szCs w:val="32"/>
          <w:shd w:val="clear" w:color="auto" w:fill="FFFFFF"/>
        </w:rPr>
        <w:t xml:space="preserve"> </w:t>
      </w:r>
      <w:r>
        <w:rPr>
          <w:rFonts w:eastAsia="仿宋_GB2312"/>
          <w:color w:val="000000"/>
          <w:spacing w:val="-10"/>
          <w:sz w:val="32"/>
          <w:szCs w:val="32"/>
        </w:rPr>
        <w:t>建立专项资金预算绩效管理机制，</w:t>
      </w:r>
      <w:r>
        <w:rPr>
          <w:rFonts w:hint="eastAsia" w:eastAsia="仿宋_GB2312"/>
          <w:color w:val="000000"/>
          <w:spacing w:val="-10"/>
          <w:sz w:val="32"/>
          <w:szCs w:val="32"/>
        </w:rPr>
        <w:t>对科技经费开展全过程预算绩效管理，实施事前绩效评估、与预算同步制定绩效目标和评价标准，加强执行中绩效监控。年度专项资金实施结束后，由区科技局进行绩效自评价，并报区财政局进行绩效再评价或重点评价。绩效评价结果作为下一年度科技经费预算编制的重要依据。</w:t>
      </w:r>
    </w:p>
    <w:p>
      <w:pPr>
        <w:snapToGrid w:val="0"/>
        <w:spacing w:line="560" w:lineRule="exact"/>
        <w:ind w:firstLine="640" w:firstLineChars="200"/>
        <w:rPr>
          <w:rFonts w:eastAsia="仿宋_GB2312"/>
          <w:color w:val="000000"/>
          <w:spacing w:val="-10"/>
          <w:sz w:val="32"/>
          <w:szCs w:val="32"/>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二十</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w:t>
      </w:r>
      <w:r>
        <w:rPr>
          <w:rFonts w:eastAsia="仿宋_GB2312"/>
          <w:color w:val="000000"/>
          <w:spacing w:val="-10"/>
          <w:sz w:val="32"/>
          <w:szCs w:val="32"/>
        </w:rPr>
        <w:t>建立专项资金监督检查机制。区财政</w:t>
      </w:r>
      <w:r>
        <w:rPr>
          <w:rFonts w:hint="eastAsia" w:eastAsia="仿宋_GB2312"/>
          <w:color w:val="000000"/>
          <w:spacing w:val="-10"/>
          <w:sz w:val="32"/>
          <w:szCs w:val="32"/>
        </w:rPr>
        <w:t>局</w:t>
      </w:r>
      <w:r>
        <w:rPr>
          <w:rFonts w:eastAsia="仿宋_GB2312"/>
          <w:color w:val="000000"/>
          <w:spacing w:val="-10"/>
          <w:sz w:val="32"/>
          <w:szCs w:val="32"/>
        </w:rPr>
        <w:t>、</w:t>
      </w:r>
      <w:r>
        <w:rPr>
          <w:rFonts w:hint="eastAsia" w:eastAsia="仿宋_GB2312"/>
          <w:color w:val="000000"/>
          <w:spacing w:val="-10"/>
          <w:sz w:val="32"/>
          <w:szCs w:val="32"/>
        </w:rPr>
        <w:t>区科技局</w:t>
      </w:r>
      <w:r>
        <w:rPr>
          <w:rFonts w:eastAsia="仿宋_GB2312"/>
          <w:color w:val="000000"/>
          <w:spacing w:val="-10"/>
          <w:sz w:val="32"/>
          <w:szCs w:val="32"/>
        </w:rPr>
        <w:t>、</w:t>
      </w:r>
      <w:r>
        <w:rPr>
          <w:rFonts w:hint="eastAsia" w:eastAsia="仿宋_GB2312"/>
          <w:color w:val="000000"/>
          <w:spacing w:val="-10"/>
          <w:sz w:val="32"/>
          <w:szCs w:val="32"/>
        </w:rPr>
        <w:t>区</w:t>
      </w:r>
      <w:r>
        <w:rPr>
          <w:rFonts w:eastAsia="仿宋_GB2312"/>
          <w:color w:val="000000"/>
          <w:spacing w:val="-10"/>
          <w:sz w:val="32"/>
          <w:szCs w:val="32"/>
        </w:rPr>
        <w:t>审计</w:t>
      </w:r>
      <w:r>
        <w:rPr>
          <w:rFonts w:hint="eastAsia" w:eastAsia="仿宋_GB2312"/>
          <w:color w:val="000000"/>
          <w:spacing w:val="-10"/>
          <w:sz w:val="32"/>
          <w:szCs w:val="32"/>
        </w:rPr>
        <w:t>局、纪检监察</w:t>
      </w:r>
      <w:r>
        <w:rPr>
          <w:rFonts w:eastAsia="仿宋_GB2312"/>
          <w:color w:val="000000"/>
          <w:spacing w:val="-10"/>
          <w:sz w:val="32"/>
          <w:szCs w:val="32"/>
        </w:rPr>
        <w:t>等</w:t>
      </w:r>
      <w:r>
        <w:rPr>
          <w:rFonts w:hint="eastAsia" w:eastAsia="仿宋_GB2312"/>
          <w:color w:val="000000"/>
          <w:spacing w:val="-10"/>
          <w:sz w:val="32"/>
          <w:szCs w:val="32"/>
        </w:rPr>
        <w:t>机关</w:t>
      </w:r>
      <w:r>
        <w:rPr>
          <w:rFonts w:eastAsia="仿宋_GB2312"/>
          <w:color w:val="000000"/>
          <w:spacing w:val="-10"/>
          <w:sz w:val="32"/>
          <w:szCs w:val="32"/>
        </w:rPr>
        <w:t>按各自职责，对专项资金使用管理进行监督。</w:t>
      </w:r>
    </w:p>
    <w:p>
      <w:pPr>
        <w:snapToGrid w:val="0"/>
        <w:spacing w:line="560" w:lineRule="exact"/>
        <w:ind w:firstLine="640" w:firstLineChars="200"/>
        <w:rPr>
          <w:rFonts w:eastAsia="仿宋_GB2312"/>
          <w:color w:val="333333"/>
          <w:sz w:val="32"/>
          <w:szCs w:val="32"/>
          <w:shd w:val="clear" w:color="auto" w:fill="FFFFFF"/>
        </w:rPr>
      </w:pPr>
      <w:r>
        <w:rPr>
          <w:rFonts w:ascii="黑体" w:hAnsi="黑体" w:eastAsia="黑体" w:cs="黑体"/>
          <w:kern w:val="0"/>
          <w:sz w:val="32"/>
          <w:szCs w:val="32"/>
        </w:rPr>
        <w:t>第</w:t>
      </w:r>
      <w:r>
        <w:rPr>
          <w:rFonts w:hint="eastAsia" w:ascii="黑体" w:hAnsi="黑体" w:eastAsia="黑体" w:cs="黑体"/>
          <w:kern w:val="0"/>
          <w:sz w:val="32"/>
          <w:szCs w:val="32"/>
        </w:rPr>
        <w:t>二十一</w:t>
      </w:r>
      <w:r>
        <w:rPr>
          <w:rFonts w:ascii="黑体" w:hAnsi="黑体" w:eastAsia="黑体" w:cs="黑体"/>
          <w:kern w:val="0"/>
          <w:sz w:val="32"/>
          <w:szCs w:val="32"/>
        </w:rPr>
        <w:t>条</w:t>
      </w:r>
      <w:r>
        <w:rPr>
          <w:rFonts w:ascii="Times New Roman" w:hAnsi="Times New Roman" w:eastAsia="方正仿宋_GBK"/>
          <w:b/>
          <w:spacing w:val="-10"/>
          <w:sz w:val="32"/>
          <w:szCs w:val="32"/>
        </w:rPr>
        <w:t xml:space="preserve">  </w:t>
      </w:r>
      <w:r>
        <w:rPr>
          <w:rFonts w:eastAsia="仿宋_GB2312"/>
          <w:color w:val="000000"/>
          <w:spacing w:val="-10"/>
          <w:sz w:val="32"/>
          <w:szCs w:val="32"/>
        </w:rPr>
        <w:t>建立信息公开机制。区</w:t>
      </w:r>
      <w:r>
        <w:rPr>
          <w:rFonts w:hint="eastAsia" w:eastAsia="仿宋_GB2312"/>
          <w:color w:val="000000"/>
          <w:spacing w:val="-10"/>
          <w:sz w:val="32"/>
          <w:szCs w:val="32"/>
        </w:rPr>
        <w:t>科技</w:t>
      </w:r>
      <w:r>
        <w:rPr>
          <w:rFonts w:eastAsia="仿宋_GB2312"/>
          <w:color w:val="000000"/>
          <w:spacing w:val="-10"/>
          <w:sz w:val="32"/>
          <w:szCs w:val="32"/>
        </w:rPr>
        <w:t>局应当按照</w:t>
      </w:r>
      <w:r>
        <w:rPr>
          <w:rFonts w:hint="eastAsia" w:eastAsia="仿宋_GB2312"/>
          <w:color w:val="000000"/>
          <w:spacing w:val="-10"/>
          <w:sz w:val="32"/>
          <w:szCs w:val="32"/>
        </w:rPr>
        <w:t>《中华人民共和国</w:t>
      </w:r>
      <w:r>
        <w:rPr>
          <w:rFonts w:eastAsia="仿宋_GB2312"/>
          <w:color w:val="000000"/>
          <w:spacing w:val="-10"/>
          <w:sz w:val="32"/>
          <w:szCs w:val="32"/>
        </w:rPr>
        <w:t>预算法</w:t>
      </w:r>
      <w:r>
        <w:rPr>
          <w:rFonts w:hint="eastAsia" w:eastAsia="仿宋_GB2312"/>
          <w:color w:val="000000"/>
          <w:spacing w:val="-10"/>
          <w:sz w:val="32"/>
          <w:szCs w:val="32"/>
        </w:rPr>
        <w:t>》</w:t>
      </w:r>
      <w:r>
        <w:rPr>
          <w:rFonts w:eastAsia="仿宋_GB2312"/>
          <w:color w:val="000000"/>
          <w:spacing w:val="-10"/>
          <w:sz w:val="32"/>
          <w:szCs w:val="32"/>
        </w:rPr>
        <w:t>及政府信息公开有关规定，建立、健全专项资金信息公开机制，自觉接受社会监督。</w:t>
      </w:r>
    </w:p>
    <w:p>
      <w:pPr>
        <w:snapToGrid w:val="0"/>
        <w:spacing w:line="560" w:lineRule="exact"/>
        <w:jc w:val="center"/>
        <w:rPr>
          <w:rFonts w:ascii="Times New Roman" w:hAnsi="Times New Roman" w:eastAsia="黑体"/>
          <w:color w:val="333333"/>
          <w:sz w:val="32"/>
          <w:szCs w:val="32"/>
          <w:shd w:val="clear" w:color="auto" w:fill="FFFFFF"/>
        </w:rPr>
      </w:pPr>
      <w:r>
        <w:rPr>
          <w:rFonts w:hint="eastAsia" w:ascii="Times New Roman" w:hAnsi="Times New Roman" w:eastAsia="黑体"/>
          <w:color w:val="333333"/>
          <w:sz w:val="32"/>
          <w:szCs w:val="32"/>
          <w:shd w:val="clear" w:color="auto" w:fill="FFFFFF"/>
        </w:rPr>
        <w:t>第六章 责任追究</w:t>
      </w:r>
    </w:p>
    <w:p>
      <w:pPr>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二十二</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w:t>
      </w:r>
      <w:r>
        <w:rPr>
          <w:rFonts w:hint="eastAsia" w:eastAsia="仿宋_GB2312"/>
          <w:color w:val="000000"/>
          <w:spacing w:val="-10"/>
          <w:sz w:val="32"/>
          <w:szCs w:val="32"/>
        </w:rPr>
        <w:t>科技经费</w:t>
      </w:r>
      <w:r>
        <w:rPr>
          <w:rFonts w:eastAsia="仿宋_GB2312"/>
          <w:color w:val="000000"/>
          <w:spacing w:val="-10"/>
          <w:sz w:val="32"/>
          <w:szCs w:val="32"/>
        </w:rPr>
        <w:t>的使用和管理必须遵守国家有关法律、行政法规和财务规章制度，严格划清正常公用经费和</w:t>
      </w:r>
      <w:r>
        <w:rPr>
          <w:rFonts w:hint="eastAsia" w:eastAsia="仿宋_GB2312"/>
          <w:color w:val="000000"/>
          <w:spacing w:val="-10"/>
          <w:sz w:val="32"/>
          <w:szCs w:val="32"/>
        </w:rPr>
        <w:t>科技经费</w:t>
      </w:r>
      <w:r>
        <w:rPr>
          <w:rFonts w:eastAsia="仿宋_GB2312"/>
          <w:color w:val="000000"/>
          <w:spacing w:val="-10"/>
          <w:sz w:val="32"/>
          <w:szCs w:val="32"/>
        </w:rPr>
        <w:t>的界限，专款专用。</w:t>
      </w:r>
    </w:p>
    <w:p>
      <w:pPr>
        <w:adjustRightInd w:val="0"/>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二十三</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w:t>
      </w:r>
      <w:r>
        <w:rPr>
          <w:rFonts w:hint="eastAsia" w:eastAsia="仿宋_GB2312"/>
          <w:color w:val="000000"/>
          <w:spacing w:val="-10"/>
          <w:sz w:val="32"/>
          <w:szCs w:val="32"/>
        </w:rPr>
        <w:t>单位或者个人</w:t>
      </w:r>
      <w:r>
        <w:rPr>
          <w:rFonts w:eastAsia="仿宋_GB2312"/>
          <w:color w:val="000000"/>
          <w:spacing w:val="-10"/>
          <w:sz w:val="32"/>
          <w:szCs w:val="32"/>
        </w:rPr>
        <w:t>违规使用</w:t>
      </w:r>
      <w:r>
        <w:rPr>
          <w:rFonts w:hint="eastAsia" w:eastAsia="仿宋_GB2312"/>
          <w:color w:val="000000"/>
          <w:spacing w:val="-10"/>
          <w:sz w:val="32"/>
          <w:szCs w:val="32"/>
        </w:rPr>
        <w:t>科技经费</w:t>
      </w:r>
      <w:r>
        <w:rPr>
          <w:rFonts w:eastAsia="仿宋_GB2312"/>
          <w:color w:val="000000"/>
          <w:spacing w:val="-10"/>
          <w:sz w:val="32"/>
          <w:szCs w:val="32"/>
        </w:rPr>
        <w:t>，违反财经纪律，弄虚作假、虚报冒领、挤占和挪用等行为一经查实，</w:t>
      </w:r>
      <w:r>
        <w:rPr>
          <w:rFonts w:hint="eastAsia" w:eastAsia="仿宋_GB2312"/>
          <w:color w:val="000000"/>
          <w:spacing w:val="-10"/>
          <w:sz w:val="32"/>
          <w:szCs w:val="32"/>
        </w:rPr>
        <w:t>由财政部门责令改正，调整相关会计账目，追回有关财政</w:t>
      </w:r>
      <w:r>
        <w:rPr>
          <w:rFonts w:eastAsia="仿宋_GB2312"/>
          <w:color w:val="000000"/>
          <w:spacing w:val="-10"/>
          <w:sz w:val="32"/>
          <w:szCs w:val="32"/>
        </w:rPr>
        <w:t>资金</w:t>
      </w:r>
      <w:r>
        <w:rPr>
          <w:rFonts w:hint="eastAsia" w:eastAsia="仿宋_GB2312"/>
          <w:color w:val="000000"/>
          <w:spacing w:val="-10"/>
          <w:sz w:val="32"/>
          <w:szCs w:val="32"/>
        </w:rPr>
        <w:t>，依法给予处罚</w:t>
      </w:r>
      <w:r>
        <w:rPr>
          <w:rFonts w:eastAsia="仿宋_GB2312"/>
          <w:color w:val="000000"/>
          <w:spacing w:val="-10"/>
          <w:sz w:val="32"/>
          <w:szCs w:val="32"/>
        </w:rPr>
        <w:t>。</w:t>
      </w:r>
      <w:r>
        <w:rPr>
          <w:rFonts w:hint="eastAsia" w:eastAsia="仿宋_GB2312"/>
          <w:color w:val="000000"/>
          <w:spacing w:val="-10"/>
          <w:sz w:val="32"/>
          <w:szCs w:val="32"/>
        </w:rPr>
        <w:t>违法行为涉嫌犯罪的，移送司法机关处理。</w:t>
      </w:r>
    </w:p>
    <w:p>
      <w:pPr>
        <w:snapToGrid w:val="0"/>
        <w:spacing w:line="560" w:lineRule="exact"/>
        <w:ind w:firstLine="640" w:firstLineChars="200"/>
        <w:rPr>
          <w:rFonts w:eastAsia="仿宋_GB2312"/>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二十四</w:t>
      </w:r>
      <w:r>
        <w:rPr>
          <w:rFonts w:ascii="Times New Roman" w:hAnsi="Times New Roman" w:eastAsia="黑体"/>
          <w:color w:val="333333"/>
          <w:sz w:val="32"/>
          <w:szCs w:val="32"/>
          <w:shd w:val="clear" w:color="auto" w:fill="FFFFFF"/>
        </w:rPr>
        <w:t>条</w:t>
      </w:r>
      <w:r>
        <w:rPr>
          <w:rFonts w:eastAsia="仿宋_GB2312"/>
          <w:color w:val="333333"/>
          <w:sz w:val="32"/>
          <w:szCs w:val="32"/>
          <w:shd w:val="clear" w:color="auto" w:fill="FFFFFF"/>
        </w:rPr>
        <w:t xml:space="preserve">  </w:t>
      </w:r>
      <w:r>
        <w:rPr>
          <w:rFonts w:hint="eastAsia" w:eastAsia="仿宋_GB2312"/>
          <w:color w:val="000000"/>
          <w:spacing w:val="-10"/>
          <w:sz w:val="32"/>
          <w:szCs w:val="32"/>
        </w:rPr>
        <w:t>国家机关工作人员在科技经费管理工作中滥用职权、玩忽职守、徇私舞弊，依法给予处分；涉嫌犯罪的，移送监察机关处理。</w:t>
      </w:r>
    </w:p>
    <w:p>
      <w:pPr>
        <w:snapToGrid w:val="0"/>
        <w:spacing w:line="560" w:lineRule="exact"/>
        <w:jc w:val="center"/>
        <w:rPr>
          <w:rFonts w:ascii="Times New Roman" w:hAnsi="Times New Roman" w:eastAsia="黑体"/>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七</w:t>
      </w:r>
      <w:r>
        <w:rPr>
          <w:rFonts w:ascii="Times New Roman" w:hAnsi="Times New Roman" w:eastAsia="黑体"/>
          <w:color w:val="333333"/>
          <w:sz w:val="32"/>
          <w:szCs w:val="32"/>
          <w:shd w:val="clear" w:color="auto" w:fill="FFFFFF"/>
        </w:rPr>
        <w:t>章  附则</w:t>
      </w:r>
    </w:p>
    <w:p>
      <w:pPr>
        <w:adjustRightInd w:val="0"/>
        <w:snapToGrid w:val="0"/>
        <w:spacing w:line="560" w:lineRule="exact"/>
        <w:ind w:firstLine="640" w:firstLineChars="200"/>
        <w:rPr>
          <w:rFonts w:eastAsia="仿宋_GB2312"/>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二十五</w:t>
      </w:r>
      <w:r>
        <w:rPr>
          <w:rFonts w:ascii="Times New Roman" w:hAnsi="Times New Roman" w:eastAsia="黑体"/>
          <w:color w:val="333333"/>
          <w:sz w:val="32"/>
          <w:szCs w:val="32"/>
          <w:shd w:val="clear" w:color="auto" w:fill="FFFFFF"/>
        </w:rPr>
        <w:t>条</w:t>
      </w:r>
      <w:r>
        <w:rPr>
          <w:rFonts w:eastAsia="黑体"/>
        </w:rPr>
        <w:t xml:space="preserve">  </w:t>
      </w:r>
      <w:r>
        <w:rPr>
          <w:rFonts w:hint="eastAsia" w:eastAsia="仿宋_GB2312"/>
          <w:color w:val="000000"/>
          <w:spacing w:val="-10"/>
          <w:sz w:val="32"/>
          <w:szCs w:val="32"/>
        </w:rPr>
        <w:t>本办法由区财政局、区科技局负责解释。</w:t>
      </w:r>
    </w:p>
    <w:p>
      <w:pPr>
        <w:snapToGrid w:val="0"/>
        <w:spacing w:line="560" w:lineRule="exact"/>
        <w:ind w:firstLine="640" w:firstLineChars="200"/>
        <w:rPr>
          <w:rFonts w:hint="default" w:ascii="Times New Roman" w:hAnsi="Times New Roman" w:eastAsia="仿宋_GB2312" w:cs="Times New Roman"/>
          <w:color w:val="333333"/>
          <w:sz w:val="32"/>
          <w:szCs w:val="32"/>
          <w:shd w:val="clear" w:color="auto" w:fill="FFFFFF"/>
        </w:rPr>
      </w:pPr>
      <w:r>
        <w:rPr>
          <w:rFonts w:ascii="Times New Roman" w:hAnsi="Times New Roman" w:eastAsia="黑体"/>
          <w:color w:val="333333"/>
          <w:sz w:val="32"/>
          <w:szCs w:val="32"/>
          <w:shd w:val="clear" w:color="auto" w:fill="FFFFFF"/>
        </w:rPr>
        <w:t>第</w:t>
      </w:r>
      <w:r>
        <w:rPr>
          <w:rFonts w:hint="eastAsia" w:ascii="Times New Roman" w:hAnsi="Times New Roman" w:eastAsia="黑体"/>
          <w:color w:val="333333"/>
          <w:sz w:val="32"/>
          <w:szCs w:val="32"/>
          <w:shd w:val="clear" w:color="auto" w:fill="FFFFFF"/>
        </w:rPr>
        <w:t>二十六</w:t>
      </w:r>
      <w:r>
        <w:rPr>
          <w:rFonts w:ascii="Times New Roman" w:hAnsi="Times New Roman" w:eastAsia="黑体"/>
          <w:color w:val="333333"/>
          <w:sz w:val="32"/>
          <w:szCs w:val="32"/>
          <w:shd w:val="clear" w:color="auto" w:fill="FFFFFF"/>
        </w:rPr>
        <w:t>条</w:t>
      </w:r>
      <w:r>
        <w:rPr>
          <w:rFonts w:eastAsia="仿宋_GB2312"/>
        </w:rPr>
        <w:t xml:space="preserve">  </w:t>
      </w:r>
      <w:r>
        <w:rPr>
          <w:rFonts w:ascii="仿宋_GB2312" w:eastAsia="仿宋_GB2312"/>
          <w:sz w:val="32"/>
          <w:szCs w:val="32"/>
        </w:rPr>
        <w:t>本办法</w:t>
      </w:r>
      <w:r>
        <w:rPr>
          <w:rFonts w:hint="default" w:ascii="Times New Roman" w:hAnsi="Times New Roman" w:eastAsia="仿宋_GB2312" w:cs="Times New Roman"/>
          <w:sz w:val="32"/>
          <w:szCs w:val="32"/>
        </w:rPr>
        <w:t>自2024年2月22日起执行，有效期至2029年2月22日。</w:t>
      </w:r>
      <w:bookmarkStart w:id="2" w:name="_GoBack"/>
      <w:bookmarkEnd w:id="2"/>
    </w:p>
    <w:sectPr>
      <w:headerReference r:id="rId3" w:type="default"/>
      <w:footerReference r:id="rId4" w:type="default"/>
      <w:pgSz w:w="11906" w:h="16838"/>
      <w:pgMar w:top="1962" w:right="1474" w:bottom="1848"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- 9 -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PF6w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MHmWha3e&#10;WR6hozzero4BciaVoyidEuhOPGD2Up/6PYnD/ec5RT3+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xzxesMQIAAGM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- 9 -</w:t>
                    </w:r>
                    <w:r>
                      <w:rPr>
                        <w:rFonts w:hint="eastAsia" w:ascii="宋体" w:hAnsi="宋体" w:cs="宋体"/>
                        <w:sz w:val="28"/>
                        <w:szCs w:val="28"/>
                      </w:rPr>
                      <w:fldChar w:fldCharType="end"/>
                    </w:r>
                  </w:p>
                </w:txbxContent>
              </v:textbox>
            </v:shape>
          </w:pict>
        </mc:Fallback>
      </mc:AlternateContent>
    </w:r>
    <w:r>
      <w:rPr>
        <w:rFonts w:hint="eastAsia" w:eastAsia="仿宋"/>
        <w:sz w:val="32"/>
        <w:szCs w:val="48"/>
      </w:rPr>
      <w:t xml:space="preserve">  </w:t>
    </w:r>
  </w:p>
  <w:p>
    <w:pPr>
      <w:pStyle w:val="7"/>
      <w:wordWrap w:val="0"/>
      <w:ind w:left="4788" w:leftChars="2280" w:firstLine="6400" w:firstLineChars="2000"/>
      <w:jc w:val="right"/>
      <w:rPr>
        <w:rFonts w:ascii="宋体" w:hAnsi="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9525" b="12700"/>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ascii="宋体" w:hAnsi="宋体" w:cs="宋体"/>
        <w:b/>
        <w:bCs/>
        <w:color w:val="005192"/>
        <w:sz w:val="28"/>
        <w:szCs w:val="44"/>
      </w:rPr>
      <w:t>苏州市吴中区财政局</w:t>
    </w:r>
    <w:r>
      <w:rPr>
        <w:rFonts w:hint="eastAsia" w:ascii="宋体" w:hAnsi="宋体" w:cs="宋体"/>
        <w:b/>
        <w:bCs/>
        <w:color w:val="005192"/>
        <w:sz w:val="28"/>
        <w:szCs w:val="44"/>
      </w:rPr>
      <w:t xml:space="preserve">发布     </w:t>
    </w:r>
  </w:p>
  <w:p>
    <w:pPr>
      <w:pStyle w:val="7"/>
      <w:wordWrap w:val="0"/>
      <w:ind w:left="4788" w:leftChars="2280" w:firstLine="5622"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extAlignment w:val="center"/>
      <w:rPr>
        <w:rFonts w:ascii="宋体" w:hAnsi="宋体" w:cs="宋体"/>
        <w:b/>
        <w:bCs/>
        <w:color w:val="005192"/>
        <w:sz w:val="32"/>
      </w:rPr>
    </w:pPr>
    <w:r>
      <w:rPr>
        <w:rFonts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5715" b="1460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7"/>
      <w:textAlignment w:val="center"/>
      <w:rPr>
        <w:rFonts w:ascii="宋体" w:hAnsi="宋体" w:cs="宋体"/>
        <w:b/>
        <w:bCs/>
        <w:color w:val="005192"/>
        <w:sz w:val="32"/>
        <w:szCs w:val="32"/>
        <w:lang w:val="en"/>
      </w:rPr>
    </w:pPr>
    <w:r>
      <w:rPr>
        <w:rFonts w:hint="eastAsia" w:ascii="宋体" w:hAnsi="宋体" w:cs="宋体"/>
        <w:b/>
        <w:bCs/>
        <w:color w:val="005192"/>
        <w:sz w:val="32"/>
        <w:szCs w:val="32"/>
        <w:lang w:val="en"/>
      </w:rPr>
      <w:t>苏州市行政规范性文件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ZlMDMwYTQ0MTg2ODYyZDdiNzQzM2RjMjcwMTY2NDAifQ=="/>
  </w:docVars>
  <w:rsids>
    <w:rsidRoot w:val="067439B3"/>
    <w:rsid w:val="000342E1"/>
    <w:rsid w:val="000428CD"/>
    <w:rsid w:val="000B25B6"/>
    <w:rsid w:val="000C03A7"/>
    <w:rsid w:val="000C7F43"/>
    <w:rsid w:val="000E3EF1"/>
    <w:rsid w:val="0010298E"/>
    <w:rsid w:val="0012385E"/>
    <w:rsid w:val="00150CF8"/>
    <w:rsid w:val="00154BEB"/>
    <w:rsid w:val="00164793"/>
    <w:rsid w:val="001749D5"/>
    <w:rsid w:val="00176C00"/>
    <w:rsid w:val="001E2FE5"/>
    <w:rsid w:val="00204B7C"/>
    <w:rsid w:val="0020530E"/>
    <w:rsid w:val="00215E18"/>
    <w:rsid w:val="00264412"/>
    <w:rsid w:val="00281E29"/>
    <w:rsid w:val="00283CC2"/>
    <w:rsid w:val="00295162"/>
    <w:rsid w:val="002B3456"/>
    <w:rsid w:val="003338A7"/>
    <w:rsid w:val="00335690"/>
    <w:rsid w:val="00336F5D"/>
    <w:rsid w:val="00363A65"/>
    <w:rsid w:val="003A6B25"/>
    <w:rsid w:val="003B4D3B"/>
    <w:rsid w:val="003E761A"/>
    <w:rsid w:val="00421C52"/>
    <w:rsid w:val="004657B3"/>
    <w:rsid w:val="004A6B44"/>
    <w:rsid w:val="004F4831"/>
    <w:rsid w:val="00525A68"/>
    <w:rsid w:val="0054602F"/>
    <w:rsid w:val="005B467F"/>
    <w:rsid w:val="005B7327"/>
    <w:rsid w:val="005C4952"/>
    <w:rsid w:val="00642E2D"/>
    <w:rsid w:val="00644C7D"/>
    <w:rsid w:val="006A5C09"/>
    <w:rsid w:val="006D5822"/>
    <w:rsid w:val="00703C15"/>
    <w:rsid w:val="007265D2"/>
    <w:rsid w:val="00734C74"/>
    <w:rsid w:val="00773948"/>
    <w:rsid w:val="007A02AB"/>
    <w:rsid w:val="007B15CC"/>
    <w:rsid w:val="007F61DE"/>
    <w:rsid w:val="00930EDB"/>
    <w:rsid w:val="00932024"/>
    <w:rsid w:val="00945FAD"/>
    <w:rsid w:val="00960D83"/>
    <w:rsid w:val="00993178"/>
    <w:rsid w:val="009D1713"/>
    <w:rsid w:val="009F73B1"/>
    <w:rsid w:val="00A32615"/>
    <w:rsid w:val="00A365D1"/>
    <w:rsid w:val="00A40F91"/>
    <w:rsid w:val="00A461C6"/>
    <w:rsid w:val="00A46C14"/>
    <w:rsid w:val="00A91F9C"/>
    <w:rsid w:val="00AC0A74"/>
    <w:rsid w:val="00B47B0B"/>
    <w:rsid w:val="00B87379"/>
    <w:rsid w:val="00B9390B"/>
    <w:rsid w:val="00BC124D"/>
    <w:rsid w:val="00BD08F9"/>
    <w:rsid w:val="00C03853"/>
    <w:rsid w:val="00C233AB"/>
    <w:rsid w:val="00C56819"/>
    <w:rsid w:val="00CE0D4C"/>
    <w:rsid w:val="00CF1EA7"/>
    <w:rsid w:val="00D343FD"/>
    <w:rsid w:val="00D50122"/>
    <w:rsid w:val="00D52456"/>
    <w:rsid w:val="00D528E0"/>
    <w:rsid w:val="00D71791"/>
    <w:rsid w:val="00DD4F7C"/>
    <w:rsid w:val="00DD7E74"/>
    <w:rsid w:val="00E416D5"/>
    <w:rsid w:val="00E44DB6"/>
    <w:rsid w:val="00E85885"/>
    <w:rsid w:val="00E87255"/>
    <w:rsid w:val="00ED6A5D"/>
    <w:rsid w:val="00F23336"/>
    <w:rsid w:val="00F76962"/>
    <w:rsid w:val="00FA18D2"/>
    <w:rsid w:val="00FD6001"/>
    <w:rsid w:val="01387DFC"/>
    <w:rsid w:val="067439B3"/>
    <w:rsid w:val="10445DE8"/>
    <w:rsid w:val="18B8391B"/>
    <w:rsid w:val="19001BDC"/>
    <w:rsid w:val="25776C8B"/>
    <w:rsid w:val="265C7041"/>
    <w:rsid w:val="2D98434A"/>
    <w:rsid w:val="2DD904CC"/>
    <w:rsid w:val="34DA171B"/>
    <w:rsid w:val="4648349E"/>
    <w:rsid w:val="4DBE3291"/>
    <w:rsid w:val="5B052C1F"/>
    <w:rsid w:val="5D4B3502"/>
    <w:rsid w:val="69D33B54"/>
    <w:rsid w:val="69FD6E76"/>
    <w:rsid w:val="6BB148B7"/>
    <w:rsid w:val="7C0331D8"/>
    <w:rsid w:val="FEDE4456"/>
    <w:rsid w:val="FFE9AB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Date"/>
    <w:basedOn w:val="1"/>
    <w:next w:val="1"/>
    <w:link w:val="13"/>
    <w:autoRedefine/>
    <w:qFormat/>
    <w:uiPriority w:val="0"/>
    <w:pPr>
      <w:ind w:left="100" w:leftChars="2500"/>
    </w:pPr>
  </w:style>
  <w:style w:type="paragraph" w:styleId="4">
    <w:name w:val="endnote text"/>
    <w:basedOn w:val="1"/>
    <w:qFormat/>
    <w:uiPriority w:val="0"/>
    <w:pPr>
      <w:snapToGrid w:val="0"/>
      <w:jc w:val="left"/>
    </w:pPr>
  </w:style>
  <w:style w:type="paragraph" w:styleId="5">
    <w:name w:val="Balloon Text"/>
    <w:basedOn w:val="1"/>
    <w:link w:val="14"/>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character" w:styleId="11">
    <w:name w:val="endnote reference"/>
    <w:autoRedefine/>
    <w:qFormat/>
    <w:uiPriority w:val="0"/>
    <w:rPr>
      <w:vertAlign w:val="superscript"/>
    </w:rPr>
  </w:style>
  <w:style w:type="character" w:styleId="12">
    <w:name w:val="annotation reference"/>
    <w:autoRedefine/>
    <w:qFormat/>
    <w:uiPriority w:val="0"/>
    <w:rPr>
      <w:sz w:val="21"/>
      <w:szCs w:val="21"/>
    </w:rPr>
  </w:style>
  <w:style w:type="character" w:customStyle="1" w:styleId="13">
    <w:name w:val="日期 字符"/>
    <w:link w:val="3"/>
    <w:autoRedefine/>
    <w:qFormat/>
    <w:uiPriority w:val="0"/>
    <w:rPr>
      <w:kern w:val="2"/>
      <w:sz w:val="21"/>
      <w:szCs w:val="24"/>
    </w:rPr>
  </w:style>
  <w:style w:type="character" w:customStyle="1" w:styleId="14">
    <w:name w:val="批注框文本 字符"/>
    <w:link w:val="5"/>
    <w:autoRedefine/>
    <w:qFormat/>
    <w:uiPriority w:val="0"/>
    <w:rPr>
      <w:rFonts w:ascii="Calibri" w:hAnsi="Calibri" w:eastAsia="宋体" w:cs="Times New Roman"/>
      <w:kern w:val="2"/>
      <w:sz w:val="18"/>
      <w:szCs w:val="18"/>
    </w:rPr>
  </w:style>
  <w:style w:type="paragraph" w:customStyle="1" w:styleId="15">
    <w:name w:val="大标题"/>
    <w:basedOn w:val="1"/>
    <w:uiPriority w:val="0"/>
    <w:pPr>
      <w:overflowPunct w:val="0"/>
      <w:adjustRightInd w:val="0"/>
      <w:snapToGrid w:val="0"/>
      <w:spacing w:line="570" w:lineRule="exact"/>
      <w:jc w:val="center"/>
    </w:pPr>
    <w:rPr>
      <w:rFonts w:ascii="方正小标宋简体" w:hAnsi="Times New Roman" w:eastAsia="方正小标宋简体" w:cs="方正小标宋简体"/>
      <w:color w:val="000000"/>
      <w:sz w:val="44"/>
      <w:szCs w:val="44"/>
      <w:u w:color="000000"/>
    </w:rPr>
  </w:style>
  <w:style w:type="paragraph" w:customStyle="1" w:styleId="16">
    <w:name w:val="Default"/>
    <w:autoRedefine/>
    <w:qFormat/>
    <w:uiPriority w:val="0"/>
    <w:pPr>
      <w:widowControl w:val="0"/>
      <w:autoSpaceDE w:val="0"/>
      <w:autoSpaceDN w:val="0"/>
      <w:adjustRightInd w:val="0"/>
    </w:pPr>
    <w:rPr>
      <w:rFonts w:ascii="Times New Roman" w:hAnsi="Times New Roman" w:cs="Times New Roman" w:eastAsiaTheme="minorEastAsia"/>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513</Words>
  <Characters>2926</Characters>
  <Lines>24</Lines>
  <Paragraphs>6</Paragraphs>
  <TotalTime>22</TotalTime>
  <ScaleCrop>false</ScaleCrop>
  <LinksUpToDate>false</LinksUpToDate>
  <CharactersWithSpaces>3433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2024-02-06T09:16:00Z</dcterms:created>
  <dc:creator>A'</dc:creator>
  <cp:lastModifiedBy>杜佳凤</cp:lastModifiedBy>
  <cp:lastPrinted>2023-10-13T02:40:00Z</cp:lastPrinted>
  <dcterms:modified xsi:type="dcterms:W3CDTF">2024-02-07T07:33:16Z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2D7C389CED134E04BE21BC57F73EB681_13</vt:lpwstr>
  </property>
</Properties>
</file>